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3A" w:rsidRDefault="009B0ADC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dniach 27-28 kwietnia w Centrum Praskim Koneser odbyła się pierwsza edycja wydarzenia „Polska Wieś XXI – Europejski Kongres Innowacyjnych Rozwiązań dla Obszarów Wiejskich i Rolnictwa”. Projekt powstał z inicjatywy Posła na</w:t>
      </w:r>
      <w:r w:rsidR="000900B1">
        <w:rPr>
          <w:rFonts w:ascii="Arial" w:hAnsi="Arial" w:cs="Arial"/>
          <w:sz w:val="24"/>
          <w:szCs w:val="24"/>
        </w:rPr>
        <w:t xml:space="preserve"> Sejm RP Marka Sawickiego, </w:t>
      </w:r>
      <w:r>
        <w:rPr>
          <w:rFonts w:ascii="Arial" w:hAnsi="Arial" w:cs="Arial"/>
          <w:sz w:val="24"/>
          <w:szCs w:val="24"/>
        </w:rPr>
        <w:t xml:space="preserve">byłych ministrów rolnictwa w kolejnych rządach ostatnich 30 </w:t>
      </w:r>
      <w:r w:rsidR="000900B1">
        <w:rPr>
          <w:rFonts w:ascii="Arial" w:hAnsi="Arial" w:cs="Arial"/>
          <w:sz w:val="24"/>
          <w:szCs w:val="24"/>
        </w:rPr>
        <w:t>lat, tworzących Radę Programową</w:t>
      </w:r>
      <w:r w:rsidR="00B81E37">
        <w:rPr>
          <w:rFonts w:ascii="Arial" w:hAnsi="Arial" w:cs="Arial"/>
          <w:sz w:val="24"/>
          <w:szCs w:val="24"/>
        </w:rPr>
        <w:t>,</w:t>
      </w:r>
      <w:r w:rsidR="000900B1">
        <w:rPr>
          <w:rFonts w:ascii="Arial" w:hAnsi="Arial" w:cs="Arial"/>
          <w:sz w:val="24"/>
          <w:szCs w:val="24"/>
        </w:rPr>
        <w:t xml:space="preserve"> oraz Grupy MTP.</w:t>
      </w:r>
      <w:r>
        <w:rPr>
          <w:rFonts w:ascii="Arial" w:hAnsi="Arial" w:cs="Arial"/>
          <w:sz w:val="24"/>
          <w:szCs w:val="24"/>
        </w:rPr>
        <w:t xml:space="preserve"> </w:t>
      </w:r>
      <w:r w:rsidR="003961A9">
        <w:rPr>
          <w:rFonts w:ascii="Arial" w:hAnsi="Arial" w:cs="Arial"/>
          <w:sz w:val="24"/>
          <w:szCs w:val="24"/>
        </w:rPr>
        <w:t>Aktywny udział w Kongresie wzięli również Rektorzy polskich uczelni przyrodniczych i rolniczych, wchodzący w skład Rady Naukowej.</w:t>
      </w:r>
    </w:p>
    <w:p w:rsidR="000900B1" w:rsidRDefault="00FC3566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kongresie „Polska Wieś XXI” udział wzięło ponad 450 osób</w:t>
      </w:r>
      <w:r w:rsidR="002039AC">
        <w:rPr>
          <w:rFonts w:ascii="Arial" w:hAnsi="Arial" w:cs="Arial"/>
          <w:sz w:val="24"/>
          <w:szCs w:val="24"/>
        </w:rPr>
        <w:t xml:space="preserve">. </w:t>
      </w:r>
      <w:r w:rsidR="00E67A54">
        <w:rPr>
          <w:rFonts w:ascii="Arial" w:hAnsi="Arial" w:cs="Arial"/>
          <w:sz w:val="24"/>
          <w:szCs w:val="24"/>
        </w:rPr>
        <w:t xml:space="preserve">Uczestnikami wydarzenia byli przedstawiciele środowiska naukowego, politycy, przedsiębiorcy prowadzący działalność gospodarczą na terenach wiejskich, </w:t>
      </w:r>
      <w:r w:rsidR="0066715D">
        <w:rPr>
          <w:rFonts w:ascii="Arial" w:hAnsi="Arial" w:cs="Arial"/>
          <w:sz w:val="24"/>
          <w:szCs w:val="24"/>
        </w:rPr>
        <w:t>członkowie</w:t>
      </w:r>
      <w:r w:rsidR="00E67A54">
        <w:rPr>
          <w:rFonts w:ascii="Arial" w:hAnsi="Arial" w:cs="Arial"/>
          <w:sz w:val="24"/>
          <w:szCs w:val="24"/>
        </w:rPr>
        <w:t xml:space="preserve"> organizacji zawodowych i społecznych, rolnicy oraz sami mieszkańcy wsi.</w:t>
      </w:r>
      <w:r w:rsidR="0066715D">
        <w:rPr>
          <w:rFonts w:ascii="Arial" w:hAnsi="Arial" w:cs="Arial"/>
          <w:sz w:val="24"/>
          <w:szCs w:val="24"/>
        </w:rPr>
        <w:t xml:space="preserve"> Dzięki przybyciu tak wielu przedstawicieli </w:t>
      </w:r>
      <w:r w:rsidR="00CE424D">
        <w:rPr>
          <w:rFonts w:ascii="Arial" w:hAnsi="Arial" w:cs="Arial"/>
          <w:sz w:val="24"/>
          <w:szCs w:val="24"/>
        </w:rPr>
        <w:t xml:space="preserve">różnych </w:t>
      </w:r>
      <w:r w:rsidR="0066715D">
        <w:rPr>
          <w:rFonts w:ascii="Arial" w:hAnsi="Arial" w:cs="Arial"/>
          <w:sz w:val="24"/>
          <w:szCs w:val="24"/>
        </w:rPr>
        <w:t>grup</w:t>
      </w:r>
      <w:r w:rsidR="00846B6A">
        <w:rPr>
          <w:rFonts w:ascii="Arial" w:hAnsi="Arial" w:cs="Arial"/>
          <w:sz w:val="24"/>
          <w:szCs w:val="24"/>
        </w:rPr>
        <w:t xml:space="preserve"> społecznych,</w:t>
      </w:r>
      <w:r w:rsidR="00CE424D">
        <w:rPr>
          <w:rFonts w:ascii="Arial" w:hAnsi="Arial" w:cs="Arial"/>
          <w:sz w:val="24"/>
          <w:szCs w:val="24"/>
        </w:rPr>
        <w:t xml:space="preserve"> </w:t>
      </w:r>
      <w:r w:rsidR="0066715D">
        <w:rPr>
          <w:rFonts w:ascii="Arial" w:hAnsi="Arial" w:cs="Arial"/>
          <w:sz w:val="24"/>
          <w:szCs w:val="24"/>
        </w:rPr>
        <w:t xml:space="preserve">dyskusje na tematy poruszone podczas paneli zostały poprowadzone uwzględniając </w:t>
      </w:r>
      <w:r w:rsidR="00CE424D">
        <w:rPr>
          <w:rFonts w:ascii="Arial" w:hAnsi="Arial" w:cs="Arial"/>
          <w:sz w:val="24"/>
          <w:szCs w:val="24"/>
        </w:rPr>
        <w:t xml:space="preserve">odmienne </w:t>
      </w:r>
      <w:r w:rsidR="0066715D">
        <w:rPr>
          <w:rFonts w:ascii="Arial" w:hAnsi="Arial" w:cs="Arial"/>
          <w:sz w:val="24"/>
          <w:szCs w:val="24"/>
        </w:rPr>
        <w:t>punkty widzenia</w:t>
      </w:r>
      <w:r w:rsidR="00CE424D">
        <w:rPr>
          <w:rFonts w:ascii="Arial" w:hAnsi="Arial" w:cs="Arial"/>
          <w:sz w:val="24"/>
          <w:szCs w:val="24"/>
        </w:rPr>
        <w:t>,</w:t>
      </w:r>
      <w:r w:rsidR="0066715D">
        <w:rPr>
          <w:rFonts w:ascii="Arial" w:hAnsi="Arial" w:cs="Arial"/>
          <w:sz w:val="24"/>
          <w:szCs w:val="24"/>
        </w:rPr>
        <w:t xml:space="preserve"> </w:t>
      </w:r>
      <w:r w:rsidR="00CE424D">
        <w:rPr>
          <w:rFonts w:ascii="Arial" w:hAnsi="Arial" w:cs="Arial"/>
          <w:sz w:val="24"/>
          <w:szCs w:val="24"/>
        </w:rPr>
        <w:t xml:space="preserve">podejścia </w:t>
      </w:r>
      <w:r w:rsidR="0066715D">
        <w:rPr>
          <w:rFonts w:ascii="Arial" w:hAnsi="Arial" w:cs="Arial"/>
          <w:sz w:val="24"/>
          <w:szCs w:val="24"/>
        </w:rPr>
        <w:t>oraz potrzeby wszystkich zainteresowanych tematyką obszarów wiejskich i rolnictwa.</w:t>
      </w:r>
    </w:p>
    <w:p w:rsidR="00547AD4" w:rsidRDefault="00547AD4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merytoryczną kongresu otwierał Panel Strategiczny pt. </w:t>
      </w:r>
      <w:r w:rsidRPr="00547AD4">
        <w:rPr>
          <w:rFonts w:ascii="Arial" w:hAnsi="Arial" w:cs="Arial"/>
          <w:b/>
          <w:sz w:val="24"/>
          <w:szCs w:val="24"/>
        </w:rPr>
        <w:t xml:space="preserve">„Potencjał energii odnawialnej z wykorzystaniem </w:t>
      </w:r>
      <w:proofErr w:type="spellStart"/>
      <w:r w:rsidRPr="00547AD4">
        <w:rPr>
          <w:rFonts w:ascii="Arial" w:hAnsi="Arial" w:cs="Arial"/>
          <w:b/>
          <w:sz w:val="24"/>
          <w:szCs w:val="24"/>
        </w:rPr>
        <w:t>biogazowni</w:t>
      </w:r>
      <w:proofErr w:type="spellEnd"/>
      <w:r w:rsidRPr="00547AD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47AD4">
        <w:rPr>
          <w:rFonts w:ascii="Arial" w:hAnsi="Arial" w:cs="Arial"/>
          <w:b/>
          <w:sz w:val="24"/>
          <w:szCs w:val="24"/>
        </w:rPr>
        <w:t>fotowoltaiki</w:t>
      </w:r>
      <w:proofErr w:type="spellEnd"/>
      <w:r w:rsidRPr="00547AD4">
        <w:rPr>
          <w:rFonts w:ascii="Arial" w:hAnsi="Arial" w:cs="Arial"/>
          <w:b/>
          <w:sz w:val="24"/>
          <w:szCs w:val="24"/>
        </w:rPr>
        <w:t>, energii wiatrowej oraz innych innowacyjnych rozwiązań”</w:t>
      </w:r>
      <w:r>
        <w:rPr>
          <w:rFonts w:ascii="Arial" w:hAnsi="Arial" w:cs="Arial"/>
          <w:sz w:val="24"/>
          <w:szCs w:val="24"/>
        </w:rPr>
        <w:t xml:space="preserve">, którego sponsorem był </w:t>
      </w:r>
      <w:r w:rsidRPr="00547AD4">
        <w:rPr>
          <w:rFonts w:ascii="Arial" w:hAnsi="Arial" w:cs="Arial"/>
          <w:sz w:val="24"/>
          <w:szCs w:val="24"/>
        </w:rPr>
        <w:t>ANWIL S.A. producent nawozów CANWIL</w:t>
      </w:r>
      <w:r>
        <w:rPr>
          <w:rFonts w:ascii="Arial" w:hAnsi="Arial" w:cs="Arial"/>
          <w:sz w:val="24"/>
          <w:szCs w:val="24"/>
        </w:rPr>
        <w:t xml:space="preserve"> z magnezem i CANWIL S z siarką, a p</w:t>
      </w:r>
      <w:r w:rsidRPr="00547AD4">
        <w:rPr>
          <w:rFonts w:ascii="Arial" w:hAnsi="Arial" w:cs="Arial"/>
          <w:sz w:val="24"/>
          <w:szCs w:val="24"/>
        </w:rPr>
        <w:t>artnerem Krajowy Ośrodek Wsparcia Rolnictwa</w:t>
      </w:r>
      <w:r w:rsidR="00F955BE">
        <w:rPr>
          <w:rFonts w:ascii="Arial" w:hAnsi="Arial" w:cs="Arial"/>
          <w:sz w:val="24"/>
          <w:szCs w:val="24"/>
        </w:rPr>
        <w:t>. Moderatorem panelu była Zuzanna Dąbrowska – dziennikarka „Rzeczpospolitej”. Udział w dyskusji wzięli: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 xml:space="preserve">dr Adam </w:t>
      </w:r>
      <w:proofErr w:type="spellStart"/>
      <w:r w:rsidRPr="00F955BE">
        <w:rPr>
          <w:rFonts w:ascii="Arial" w:hAnsi="Arial" w:cs="Arial"/>
          <w:sz w:val="24"/>
          <w:szCs w:val="24"/>
        </w:rPr>
        <w:t>Jarubas</w:t>
      </w:r>
      <w:proofErr w:type="spellEnd"/>
      <w:r w:rsidRPr="00F955BE">
        <w:rPr>
          <w:rFonts w:ascii="Arial" w:hAnsi="Arial" w:cs="Arial"/>
          <w:sz w:val="24"/>
          <w:szCs w:val="24"/>
        </w:rPr>
        <w:t>, poseł do Parlamentu Europejskiego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>dr inż. Andrzej Śmietanko, Minister Rolnictwa i Gospodarki Żywnościowej w latach 1993-1995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>Paweł Sałek, doradca Prezydenta RP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 xml:space="preserve">Henryk Ignaciuk, Właściciel firmy, </w:t>
      </w:r>
      <w:proofErr w:type="spellStart"/>
      <w:r w:rsidRPr="00F955BE">
        <w:rPr>
          <w:rFonts w:ascii="Arial" w:hAnsi="Arial" w:cs="Arial"/>
          <w:sz w:val="24"/>
          <w:szCs w:val="24"/>
        </w:rPr>
        <w:t>Bio</w:t>
      </w:r>
      <w:proofErr w:type="spellEnd"/>
      <w:r w:rsidRPr="00F955BE">
        <w:rPr>
          <w:rFonts w:ascii="Arial" w:hAnsi="Arial" w:cs="Arial"/>
          <w:sz w:val="24"/>
          <w:szCs w:val="24"/>
        </w:rPr>
        <w:t>-Power Sp. z o. o.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>prof. dr hab. Jacek Dach, Katedra Inżynierii Biosystemów, Uniwersytet Przyrodniczy w Poznaniu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>prof. dr hab. Mariusz Stolarski, Uniwersytet Warmińsko-Mazurski w Olsztynie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>Anna Kornecka, Dyrektor Instytutu Stowarzyszenie Program Czysta Polska</w:t>
      </w:r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 xml:space="preserve">Krzysztof Zieniewicz, Dyrektor operacyjny w Green </w:t>
      </w:r>
      <w:proofErr w:type="spellStart"/>
      <w:r w:rsidRPr="00F955BE">
        <w:rPr>
          <w:rFonts w:ascii="Arial" w:hAnsi="Arial" w:cs="Arial"/>
          <w:sz w:val="24"/>
          <w:szCs w:val="24"/>
        </w:rPr>
        <w:t>Genius</w:t>
      </w:r>
      <w:proofErr w:type="spellEnd"/>
    </w:p>
    <w:p w:rsidR="00F955BE" w:rsidRP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955BE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F955BE">
        <w:rPr>
          <w:rFonts w:ascii="Arial" w:hAnsi="Arial" w:cs="Arial"/>
          <w:sz w:val="24"/>
          <w:szCs w:val="24"/>
          <w:lang w:val="en-US"/>
        </w:rPr>
        <w:t xml:space="preserve"> hab. </w:t>
      </w:r>
      <w:proofErr w:type="spellStart"/>
      <w:r w:rsidRPr="00F955BE">
        <w:rPr>
          <w:rFonts w:ascii="Arial" w:hAnsi="Arial" w:cs="Arial"/>
          <w:sz w:val="24"/>
          <w:szCs w:val="24"/>
          <w:lang w:val="en-US"/>
        </w:rPr>
        <w:t>inż</w:t>
      </w:r>
      <w:proofErr w:type="spellEnd"/>
      <w:r w:rsidRPr="00F955BE">
        <w:rPr>
          <w:rFonts w:ascii="Arial" w:hAnsi="Arial" w:cs="Arial"/>
          <w:sz w:val="24"/>
          <w:szCs w:val="24"/>
          <w:lang w:val="en-US"/>
        </w:rPr>
        <w:t xml:space="preserve">. Dariusz </w:t>
      </w:r>
      <w:proofErr w:type="spellStart"/>
      <w:r w:rsidRPr="00F955BE">
        <w:rPr>
          <w:rFonts w:ascii="Arial" w:hAnsi="Arial" w:cs="Arial"/>
          <w:sz w:val="24"/>
          <w:szCs w:val="24"/>
          <w:lang w:val="en-US"/>
        </w:rPr>
        <w:t>Szewczyk</w:t>
      </w:r>
      <w:proofErr w:type="spellEnd"/>
      <w:r w:rsidRPr="00F955B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55BE">
        <w:rPr>
          <w:rFonts w:ascii="Arial" w:hAnsi="Arial" w:cs="Arial"/>
          <w:sz w:val="24"/>
          <w:szCs w:val="24"/>
          <w:lang w:val="en-US"/>
        </w:rPr>
        <w:t>Prezes</w:t>
      </w:r>
      <w:proofErr w:type="spellEnd"/>
      <w:r w:rsidRPr="00F955BE">
        <w:rPr>
          <w:rFonts w:ascii="Arial" w:hAnsi="Arial" w:cs="Arial"/>
          <w:sz w:val="24"/>
          <w:szCs w:val="24"/>
          <w:lang w:val="en-US"/>
        </w:rPr>
        <w:t xml:space="preserve"> ICS Industrial Combustion Systems S.A.</w:t>
      </w:r>
    </w:p>
    <w:p w:rsidR="00F955BE" w:rsidRDefault="00F955BE" w:rsidP="00E47F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55BE">
        <w:rPr>
          <w:rFonts w:ascii="Arial" w:hAnsi="Arial" w:cs="Arial"/>
          <w:sz w:val="24"/>
          <w:szCs w:val="24"/>
        </w:rPr>
        <w:t xml:space="preserve">Paweł Miller, Wiceprezes Zarządu, </w:t>
      </w:r>
      <w:proofErr w:type="spellStart"/>
      <w:r w:rsidRPr="00F955BE">
        <w:rPr>
          <w:rFonts w:ascii="Arial" w:hAnsi="Arial" w:cs="Arial"/>
          <w:sz w:val="24"/>
          <w:szCs w:val="24"/>
        </w:rPr>
        <w:t>Bioelektra</w:t>
      </w:r>
      <w:proofErr w:type="spellEnd"/>
      <w:r w:rsidRPr="00F955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5BE">
        <w:rPr>
          <w:rFonts w:ascii="Arial" w:hAnsi="Arial" w:cs="Arial"/>
          <w:sz w:val="24"/>
          <w:szCs w:val="24"/>
        </w:rPr>
        <w:t>Group</w:t>
      </w:r>
      <w:proofErr w:type="spellEnd"/>
      <w:r w:rsidRPr="00F955BE">
        <w:rPr>
          <w:rFonts w:ascii="Arial" w:hAnsi="Arial" w:cs="Arial"/>
          <w:sz w:val="24"/>
          <w:szCs w:val="24"/>
        </w:rPr>
        <w:t xml:space="preserve"> SA</w:t>
      </w:r>
    </w:p>
    <w:p w:rsidR="009644CE" w:rsidRDefault="00A832B0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Rozmowy </w:t>
      </w:r>
      <w:proofErr w:type="spellStart"/>
      <w:r>
        <w:rPr>
          <w:rFonts w:ascii="Arial" w:hAnsi="Arial" w:cs="Arial"/>
          <w:sz w:val="24"/>
          <w:szCs w:val="24"/>
        </w:rPr>
        <w:t>panelistów</w:t>
      </w:r>
      <w:proofErr w:type="spellEnd"/>
      <w:r>
        <w:rPr>
          <w:rFonts w:ascii="Arial" w:hAnsi="Arial" w:cs="Arial"/>
          <w:sz w:val="24"/>
          <w:szCs w:val="24"/>
        </w:rPr>
        <w:t xml:space="preserve"> skupiały się na relacjach polskich i zagranicznych przedsiębiorstw z sektorem produkcji zielonej energii. </w:t>
      </w:r>
      <w:r w:rsidRPr="00A832B0">
        <w:rPr>
          <w:rFonts w:ascii="Arial" w:hAnsi="Arial" w:cs="Arial"/>
          <w:i/>
          <w:sz w:val="24"/>
          <w:szCs w:val="24"/>
        </w:rPr>
        <w:t>Dzisiaj bardzo dużo firm orientuje swoje strategie na te zielone tory, czyli widzi, że warto przechodzić na zieloną stronę mocy. Rozwój technologiczny daje możliwość […] znaczących obniżek kosztów wytworzenia energii. To czego dzisiaj najbardziej potrzebujemy to odblokowanie regulacji.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mówił dr Adam </w:t>
      </w:r>
      <w:proofErr w:type="spellStart"/>
      <w:r>
        <w:rPr>
          <w:rFonts w:ascii="Arial" w:hAnsi="Arial" w:cs="Arial"/>
          <w:sz w:val="24"/>
          <w:szCs w:val="24"/>
        </w:rPr>
        <w:t>Jarubas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44CE" w:rsidRDefault="009644CE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Następnie odbył się Panel Dyskusyjny </w:t>
      </w:r>
      <w:r w:rsidRPr="009644CE">
        <w:rPr>
          <w:rFonts w:ascii="Arial" w:hAnsi="Arial" w:cs="Arial"/>
          <w:b/>
          <w:sz w:val="24"/>
          <w:szCs w:val="24"/>
        </w:rPr>
        <w:t>„Gleba i woda jako determinanty dla produkcji żywności oraz łagodzenia zmian klimatycznych”</w:t>
      </w:r>
      <w:r>
        <w:rPr>
          <w:rFonts w:ascii="Arial" w:hAnsi="Arial" w:cs="Arial"/>
          <w:sz w:val="24"/>
          <w:szCs w:val="24"/>
        </w:rPr>
        <w:t xml:space="preserve">. Sponsorem panelu był ANWIL S.A. </w:t>
      </w:r>
      <w:r w:rsidRPr="009644CE">
        <w:rPr>
          <w:rFonts w:ascii="Arial" w:hAnsi="Arial" w:cs="Arial"/>
          <w:sz w:val="24"/>
          <w:szCs w:val="24"/>
        </w:rPr>
        <w:t>producent nawozów CANWIL z magnezem i CANWIL S z siarką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Dyskusję moderował Karol Bujoczek – redaktor naczelny „top </w:t>
      </w:r>
      <w:proofErr w:type="spellStart"/>
      <w:r>
        <w:rPr>
          <w:rFonts w:ascii="Arial" w:hAnsi="Arial" w:cs="Arial"/>
          <w:sz w:val="24"/>
          <w:szCs w:val="24"/>
        </w:rPr>
        <w:t>agrar</w:t>
      </w:r>
      <w:proofErr w:type="spellEnd"/>
      <w:r>
        <w:rPr>
          <w:rFonts w:ascii="Arial" w:hAnsi="Arial" w:cs="Arial"/>
          <w:sz w:val="24"/>
          <w:szCs w:val="24"/>
        </w:rPr>
        <w:t xml:space="preserve"> Polska”.</w:t>
      </w:r>
      <w:r w:rsidR="00F12528">
        <w:rPr>
          <w:rFonts w:ascii="Arial" w:hAnsi="Arial" w:cs="Arial"/>
          <w:sz w:val="24"/>
          <w:szCs w:val="24"/>
        </w:rPr>
        <w:t xml:space="preserve"> Uczestnikami panelu byli:</w:t>
      </w:r>
    </w:p>
    <w:p w:rsidR="00F12528" w:rsidRPr="00F12528" w:rsidRDefault="00F12528" w:rsidP="00E47F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528">
        <w:rPr>
          <w:rFonts w:ascii="Arial" w:hAnsi="Arial" w:cs="Arial"/>
          <w:sz w:val="24"/>
          <w:szCs w:val="24"/>
        </w:rPr>
        <w:t>Jan Krzysztof Ardanowski,  Przewodniczący Rady ds. Rolnictwa i Obszarów Wiejskich przy Prezydencie RP, Minister Rolnictwa i Rozwoju Wsi w latach 2018-2020</w:t>
      </w:r>
    </w:p>
    <w:p w:rsidR="00F12528" w:rsidRPr="00F12528" w:rsidRDefault="00F12528" w:rsidP="00E47F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528">
        <w:rPr>
          <w:rFonts w:ascii="Arial" w:hAnsi="Arial" w:cs="Arial"/>
          <w:sz w:val="24"/>
          <w:szCs w:val="24"/>
        </w:rPr>
        <w:t>dr Jacek Janiszewski, Minister Rolnictwa i Rozwoju Wsi w latach 1997-1999</w:t>
      </w:r>
    </w:p>
    <w:p w:rsidR="00F12528" w:rsidRPr="00F12528" w:rsidRDefault="00F12528" w:rsidP="00E47F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528">
        <w:rPr>
          <w:rFonts w:ascii="Arial" w:hAnsi="Arial" w:cs="Arial"/>
          <w:sz w:val="24"/>
          <w:szCs w:val="24"/>
        </w:rPr>
        <w:t>Roman Jagieliński, Minister Rolnictwa i Gospodarki Żywnościowej w latach 1995-1997</w:t>
      </w:r>
    </w:p>
    <w:p w:rsidR="00F12528" w:rsidRPr="00F12528" w:rsidRDefault="00F12528" w:rsidP="00E47F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528">
        <w:rPr>
          <w:rFonts w:ascii="Arial" w:hAnsi="Arial" w:cs="Arial"/>
          <w:sz w:val="24"/>
          <w:szCs w:val="24"/>
        </w:rPr>
        <w:t>dr hab. inż. Krzysztof Pakuła, Uniwersytet Przyrodniczo-Humanistyczny w Siedlcach</w:t>
      </w:r>
    </w:p>
    <w:p w:rsidR="00F12528" w:rsidRPr="00F12528" w:rsidRDefault="00F12528" w:rsidP="00E47F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528">
        <w:rPr>
          <w:rFonts w:ascii="Arial" w:hAnsi="Arial" w:cs="Arial"/>
          <w:sz w:val="24"/>
          <w:szCs w:val="24"/>
        </w:rPr>
        <w:t>prof. UPP dr hab. Tomasz Piechota, Katedra Agronomii, Uniwersytet Przyrodniczy w Poznaniu</w:t>
      </w:r>
    </w:p>
    <w:p w:rsidR="00F12528" w:rsidRDefault="00F12528" w:rsidP="00E47F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528">
        <w:rPr>
          <w:rFonts w:ascii="Arial" w:hAnsi="Arial" w:cs="Arial"/>
          <w:sz w:val="24"/>
          <w:szCs w:val="24"/>
        </w:rPr>
        <w:t xml:space="preserve">prof. dr hab. inż. Tomasz </w:t>
      </w:r>
      <w:proofErr w:type="spellStart"/>
      <w:r w:rsidRPr="00F12528">
        <w:rPr>
          <w:rFonts w:ascii="Arial" w:hAnsi="Arial" w:cs="Arial"/>
          <w:sz w:val="24"/>
          <w:szCs w:val="24"/>
        </w:rPr>
        <w:t>Okruszko</w:t>
      </w:r>
      <w:proofErr w:type="spellEnd"/>
      <w:r w:rsidRPr="00F12528">
        <w:rPr>
          <w:rFonts w:ascii="Arial" w:hAnsi="Arial" w:cs="Arial"/>
          <w:sz w:val="24"/>
          <w:szCs w:val="24"/>
        </w:rPr>
        <w:t>, prorektor ds. nauki Szkoła Główna Gospodarstwa Wiejskiego w Warszawie</w:t>
      </w:r>
    </w:p>
    <w:p w:rsidR="00F12528" w:rsidRDefault="00BD1B2F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z rozmów </w:t>
      </w:r>
      <w:proofErr w:type="spellStart"/>
      <w:r>
        <w:rPr>
          <w:rFonts w:ascii="Arial" w:hAnsi="Arial" w:cs="Arial"/>
          <w:sz w:val="24"/>
          <w:szCs w:val="24"/>
        </w:rPr>
        <w:t>panelistów</w:t>
      </w:r>
      <w:proofErr w:type="spellEnd"/>
      <w:r>
        <w:rPr>
          <w:rFonts w:ascii="Arial" w:hAnsi="Arial" w:cs="Arial"/>
          <w:sz w:val="24"/>
          <w:szCs w:val="24"/>
        </w:rPr>
        <w:t xml:space="preserve"> podsumowują słowa prof. dra hab. inż. Tomasza </w:t>
      </w:r>
      <w:proofErr w:type="spellStart"/>
      <w:r>
        <w:rPr>
          <w:rFonts w:ascii="Arial" w:hAnsi="Arial" w:cs="Arial"/>
          <w:sz w:val="24"/>
          <w:szCs w:val="24"/>
        </w:rPr>
        <w:t>Okruszko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BD1B2F">
        <w:rPr>
          <w:rFonts w:ascii="Arial" w:hAnsi="Arial" w:cs="Arial"/>
          <w:i/>
          <w:sz w:val="24"/>
          <w:szCs w:val="24"/>
        </w:rPr>
        <w:t>Specyfiką rolnictwa jest to, że jest z jednej strony użytkownikiem wody, a z drugiej strony do pewnego stopnia producentem</w:t>
      </w:r>
      <w:r>
        <w:rPr>
          <w:rFonts w:ascii="Arial" w:hAnsi="Arial" w:cs="Arial"/>
          <w:i/>
          <w:sz w:val="24"/>
          <w:szCs w:val="24"/>
        </w:rPr>
        <w:t>.</w:t>
      </w:r>
      <w:r w:rsidRPr="00BD1B2F">
        <w:rPr>
          <w:rFonts w:ascii="Arial" w:hAnsi="Arial" w:cs="Arial"/>
          <w:i/>
          <w:sz w:val="24"/>
          <w:szCs w:val="24"/>
        </w:rPr>
        <w:t xml:space="preserve"> […] Wydaje się, że ten krajowy program retencji powinien być poświęcony – obszary rolnicze jako producent wody, w sensie jej możliwości zarówno wykorzystania w obszarze wiejskim […] a z drugiej strony jak zapewnić wodę użytkownikom, którzy korzystają poza obszarami wiejskimi.</w:t>
      </w:r>
      <w:r>
        <w:rPr>
          <w:rFonts w:ascii="Arial" w:hAnsi="Arial" w:cs="Arial"/>
          <w:sz w:val="24"/>
          <w:szCs w:val="24"/>
        </w:rPr>
        <w:t xml:space="preserve"> – oraz Jana Krzysztofa Ardanowskiego - </w:t>
      </w:r>
      <w:r w:rsidRPr="00BD1B2F">
        <w:rPr>
          <w:rFonts w:ascii="Arial" w:hAnsi="Arial" w:cs="Arial"/>
          <w:i/>
          <w:sz w:val="24"/>
          <w:szCs w:val="24"/>
        </w:rPr>
        <w:t>Wydaje mi się, że jeżeli bierzemy pod uwagę całokształt spraw związanych z rolnictwem – wiedzy rolników, kompetencji</w:t>
      </w:r>
      <w:r w:rsidR="00195687">
        <w:rPr>
          <w:rFonts w:ascii="Arial" w:hAnsi="Arial" w:cs="Arial"/>
          <w:i/>
          <w:sz w:val="24"/>
          <w:szCs w:val="24"/>
        </w:rPr>
        <w:t>,</w:t>
      </w:r>
      <w:r w:rsidRPr="00BD1B2F">
        <w:rPr>
          <w:rFonts w:ascii="Arial" w:hAnsi="Arial" w:cs="Arial"/>
          <w:i/>
          <w:sz w:val="24"/>
          <w:szCs w:val="24"/>
        </w:rPr>
        <w:t xml:space="preserve"> to wiedza na temat gleby jest najsłabszym elementem.</w:t>
      </w:r>
      <w:r w:rsidRPr="00BD1B2F">
        <w:rPr>
          <w:rFonts w:ascii="Arial" w:hAnsi="Arial" w:cs="Arial"/>
          <w:sz w:val="24"/>
          <w:szCs w:val="24"/>
        </w:rPr>
        <w:t xml:space="preserve"> </w:t>
      </w:r>
    </w:p>
    <w:p w:rsidR="00FD6982" w:rsidRDefault="00FD6982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Trzecia dyskusja o przyszłości obszarów rolnych i rolnictwa pierwszego dnia kongresu „Polska Wieś XXI”, odbyła się podczas panelu dyskusyjnego </w:t>
      </w:r>
      <w:r w:rsidRPr="00FD6982">
        <w:rPr>
          <w:rFonts w:ascii="Arial" w:hAnsi="Arial" w:cs="Arial"/>
          <w:b/>
          <w:sz w:val="24"/>
          <w:szCs w:val="24"/>
        </w:rPr>
        <w:t>„Rolnictwo 4.0”</w:t>
      </w:r>
      <w:r>
        <w:rPr>
          <w:rFonts w:ascii="Arial" w:hAnsi="Arial" w:cs="Arial"/>
          <w:sz w:val="24"/>
          <w:szCs w:val="24"/>
        </w:rPr>
        <w:t xml:space="preserve">, którego moderatorem był Jan </w:t>
      </w:r>
      <w:proofErr w:type="spellStart"/>
      <w:r>
        <w:rPr>
          <w:rFonts w:ascii="Arial" w:hAnsi="Arial" w:cs="Arial"/>
          <w:sz w:val="24"/>
          <w:szCs w:val="24"/>
        </w:rPr>
        <w:t>Beba</w:t>
      </w:r>
      <w:proofErr w:type="spellEnd"/>
      <w:r>
        <w:rPr>
          <w:rFonts w:ascii="Arial" w:hAnsi="Arial" w:cs="Arial"/>
          <w:sz w:val="24"/>
          <w:szCs w:val="24"/>
        </w:rPr>
        <w:t xml:space="preserve"> – redaktor „top </w:t>
      </w:r>
      <w:proofErr w:type="spellStart"/>
      <w:r>
        <w:rPr>
          <w:rFonts w:ascii="Arial" w:hAnsi="Arial" w:cs="Arial"/>
          <w:sz w:val="24"/>
          <w:szCs w:val="24"/>
        </w:rPr>
        <w:t>agrar</w:t>
      </w:r>
      <w:proofErr w:type="spellEnd"/>
      <w:r>
        <w:rPr>
          <w:rFonts w:ascii="Arial" w:hAnsi="Arial" w:cs="Arial"/>
          <w:sz w:val="24"/>
          <w:szCs w:val="24"/>
        </w:rPr>
        <w:t xml:space="preserve"> Polska”.</w:t>
      </w:r>
      <w:r w:rsidR="00D0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3A8">
        <w:rPr>
          <w:rFonts w:ascii="Arial" w:hAnsi="Arial" w:cs="Arial"/>
          <w:sz w:val="24"/>
          <w:szCs w:val="24"/>
        </w:rPr>
        <w:t>Panelistami</w:t>
      </w:r>
      <w:proofErr w:type="spellEnd"/>
      <w:r w:rsidR="00D053A8">
        <w:rPr>
          <w:rFonts w:ascii="Arial" w:hAnsi="Arial" w:cs="Arial"/>
          <w:sz w:val="24"/>
          <w:szCs w:val="24"/>
        </w:rPr>
        <w:t xml:space="preserve"> zostali:</w:t>
      </w:r>
      <w:r w:rsidR="00455B6B">
        <w:rPr>
          <w:rFonts w:ascii="Arial" w:hAnsi="Arial" w:cs="Arial"/>
          <w:sz w:val="24"/>
          <w:szCs w:val="24"/>
        </w:rPr>
        <w:t xml:space="preserve"> </w:t>
      </w:r>
    </w:p>
    <w:p w:rsidR="00455B6B" w:rsidRPr="00455B6B" w:rsidRDefault="00455B6B" w:rsidP="00E47F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5B6B">
        <w:rPr>
          <w:rFonts w:ascii="Arial" w:hAnsi="Arial" w:cs="Arial"/>
          <w:sz w:val="24"/>
          <w:szCs w:val="24"/>
        </w:rPr>
        <w:t>dr Jerzy Plewa, Team Europe, były szef Dyrekcji Generalnej ds. Rolnictwa i Rozwoju Obszarów Wiejskich w Komisji Europejskiej</w:t>
      </w:r>
    </w:p>
    <w:p w:rsidR="00455B6B" w:rsidRPr="00455B6B" w:rsidRDefault="00455B6B" w:rsidP="00E47F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5B6B">
        <w:rPr>
          <w:rFonts w:ascii="Arial" w:hAnsi="Arial" w:cs="Arial"/>
          <w:sz w:val="24"/>
          <w:szCs w:val="24"/>
        </w:rPr>
        <w:t>dr hab. inż. Sylwester Tabor, prof. URK, Rektor Uniwersytetu Rolniczego w Krakowie</w:t>
      </w:r>
    </w:p>
    <w:p w:rsidR="00455B6B" w:rsidRPr="00455B6B" w:rsidRDefault="00455B6B" w:rsidP="00E47F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5B6B">
        <w:rPr>
          <w:rFonts w:ascii="Arial" w:hAnsi="Arial" w:cs="Arial"/>
          <w:sz w:val="24"/>
          <w:szCs w:val="24"/>
        </w:rPr>
        <w:t>Artur Ławniczak, Rolnik, Samorządowiec</w:t>
      </w:r>
    </w:p>
    <w:p w:rsidR="00455B6B" w:rsidRDefault="00455B6B" w:rsidP="00E47F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5B6B">
        <w:rPr>
          <w:rFonts w:ascii="Arial" w:hAnsi="Arial" w:cs="Arial"/>
          <w:sz w:val="24"/>
          <w:szCs w:val="24"/>
        </w:rPr>
        <w:t>Radosław Nienartowicz, Rolnik, Przewodniczący Centrum Narodowe Młodych Rolników ZZCNMR w woj. warmińsko-mazurskim</w:t>
      </w:r>
    </w:p>
    <w:p w:rsidR="00E318DD" w:rsidRDefault="00C364B7" w:rsidP="00E47FF3">
      <w:pPr>
        <w:jc w:val="both"/>
        <w:rPr>
          <w:rFonts w:ascii="Arial" w:hAnsi="Arial" w:cs="Arial"/>
          <w:sz w:val="24"/>
          <w:szCs w:val="24"/>
        </w:rPr>
      </w:pPr>
      <w:r w:rsidRPr="00C364B7">
        <w:rPr>
          <w:rFonts w:ascii="Arial" w:hAnsi="Arial" w:cs="Arial"/>
          <w:i/>
          <w:sz w:val="24"/>
          <w:szCs w:val="24"/>
        </w:rPr>
        <w:t xml:space="preserve">W mojej ocenie – mówiąc z perspektywy młodego rolnika, w niektórych aspektach jest już całkiem dobrze. Jeżeli chodzi o stosowanie nawigacji GPS, oprowadzanie maszyn rolniczych po polu – daje to widoczne oszczędności w postaci mniejszych </w:t>
      </w:r>
      <w:r w:rsidRPr="00C364B7">
        <w:rPr>
          <w:rFonts w:ascii="Arial" w:hAnsi="Arial" w:cs="Arial"/>
          <w:i/>
          <w:sz w:val="24"/>
          <w:szCs w:val="24"/>
        </w:rPr>
        <w:lastRenderedPageBreak/>
        <w:t>nakładek, bardziej precyzyjnych prac uprawowych na polu, czy też podczas siewu. Jeżeli chodzi str</w:t>
      </w:r>
      <w:r w:rsidR="006A0794">
        <w:rPr>
          <w:rFonts w:ascii="Arial" w:hAnsi="Arial" w:cs="Arial"/>
          <w:i/>
          <w:sz w:val="24"/>
          <w:szCs w:val="24"/>
        </w:rPr>
        <w:t xml:space="preserve">icte rolnictwo precyzyjne […] </w:t>
      </w:r>
      <w:r w:rsidRPr="00C364B7">
        <w:rPr>
          <w:rFonts w:ascii="Arial" w:hAnsi="Arial" w:cs="Arial"/>
          <w:i/>
          <w:sz w:val="24"/>
          <w:szCs w:val="24"/>
        </w:rPr>
        <w:t>to tutaj jeszcze mamy ogromne pole do zrobienia.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podsumował dyskusję Radosław Nienartowicz.</w:t>
      </w:r>
    </w:p>
    <w:p w:rsidR="004E060C" w:rsidRDefault="004E060C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Ostatnim panelem</w:t>
      </w:r>
      <w:r w:rsidR="00D74A9E">
        <w:rPr>
          <w:rFonts w:ascii="Arial" w:hAnsi="Arial" w:cs="Arial"/>
          <w:sz w:val="24"/>
          <w:szCs w:val="24"/>
        </w:rPr>
        <w:t xml:space="preserve"> pierwszego dnia</w:t>
      </w:r>
      <w:r>
        <w:rPr>
          <w:rFonts w:ascii="Arial" w:hAnsi="Arial" w:cs="Arial"/>
          <w:sz w:val="24"/>
          <w:szCs w:val="24"/>
        </w:rPr>
        <w:t xml:space="preserve"> był Panel Strategiczny </w:t>
      </w:r>
      <w:r w:rsidRPr="004E060C">
        <w:rPr>
          <w:rFonts w:ascii="Arial" w:hAnsi="Arial" w:cs="Arial"/>
          <w:b/>
          <w:sz w:val="24"/>
          <w:szCs w:val="24"/>
        </w:rPr>
        <w:t>„Zrównoważone rolnictwo a bezpieczeństwo żywnościowe w nowej sytuacji geopolitycznej”</w:t>
      </w:r>
      <w:r w:rsidR="00A57EE0">
        <w:rPr>
          <w:rFonts w:ascii="Arial" w:hAnsi="Arial" w:cs="Arial"/>
          <w:sz w:val="24"/>
          <w:szCs w:val="24"/>
        </w:rPr>
        <w:t>, którego sponsorem został</w:t>
      </w:r>
      <w:r w:rsidR="00A57EE0" w:rsidRPr="00A57EE0">
        <w:t xml:space="preserve"> </w:t>
      </w:r>
      <w:r w:rsidR="00A57EE0" w:rsidRPr="00A57EE0">
        <w:rPr>
          <w:rFonts w:ascii="Arial" w:hAnsi="Arial" w:cs="Arial"/>
          <w:sz w:val="24"/>
          <w:szCs w:val="24"/>
        </w:rPr>
        <w:t>Orl</w:t>
      </w:r>
      <w:r w:rsidR="00A57EE0">
        <w:rPr>
          <w:rFonts w:ascii="Arial" w:hAnsi="Arial" w:cs="Arial"/>
          <w:sz w:val="24"/>
          <w:szCs w:val="24"/>
        </w:rPr>
        <w:t>en Paliwa Sp. z o.o. posiadający</w:t>
      </w:r>
      <w:r w:rsidR="00A57EE0" w:rsidRPr="00A57EE0">
        <w:rPr>
          <w:rFonts w:ascii="Arial" w:hAnsi="Arial" w:cs="Arial"/>
          <w:sz w:val="24"/>
          <w:szCs w:val="24"/>
        </w:rPr>
        <w:t xml:space="preserve"> w swojej ofercie gaz grzewczy i instalacje zbiorni</w:t>
      </w:r>
      <w:r w:rsidR="00A57EE0">
        <w:rPr>
          <w:rFonts w:ascii="Arial" w:hAnsi="Arial" w:cs="Arial"/>
          <w:sz w:val="24"/>
          <w:szCs w:val="24"/>
        </w:rPr>
        <w:t>kowe oraz paliwa dla rolnictwa. Organizatorem panelu był</w:t>
      </w:r>
      <w:r w:rsidR="00A57EE0" w:rsidRPr="00A57EE0">
        <w:rPr>
          <w:rFonts w:ascii="Arial" w:hAnsi="Arial" w:cs="Arial"/>
          <w:sz w:val="24"/>
          <w:szCs w:val="24"/>
        </w:rPr>
        <w:t xml:space="preserve"> Instytut ESG</w:t>
      </w:r>
      <w:r w:rsidR="00A57EE0">
        <w:rPr>
          <w:rFonts w:ascii="Arial" w:hAnsi="Arial" w:cs="Arial"/>
          <w:b/>
          <w:sz w:val="24"/>
          <w:szCs w:val="24"/>
        </w:rPr>
        <w:t xml:space="preserve">. </w:t>
      </w:r>
      <w:r w:rsidR="00A57EE0">
        <w:rPr>
          <w:rFonts w:ascii="Arial" w:hAnsi="Arial" w:cs="Arial"/>
          <w:sz w:val="24"/>
          <w:szCs w:val="24"/>
        </w:rPr>
        <w:t xml:space="preserve">Dyskusja, którą moderował Damian Kuraś – dyrektor Instytutu ESG, </w:t>
      </w:r>
      <w:r w:rsidR="00A57EE0" w:rsidRPr="00A57EE0">
        <w:rPr>
          <w:rFonts w:ascii="Arial" w:hAnsi="Arial" w:cs="Arial"/>
          <w:sz w:val="24"/>
          <w:szCs w:val="24"/>
        </w:rPr>
        <w:t>wiceprezes Fundacji im. XBW Ignacego Krasickiego</w:t>
      </w:r>
      <w:r w:rsidR="00A57EE0">
        <w:rPr>
          <w:rFonts w:ascii="Arial" w:hAnsi="Arial" w:cs="Arial"/>
          <w:sz w:val="24"/>
          <w:szCs w:val="24"/>
        </w:rPr>
        <w:t xml:space="preserve">, została podzielona na dwie części. W pierwszej części panelu </w:t>
      </w:r>
      <w:r w:rsidR="00A57EE0" w:rsidRPr="00A57EE0">
        <w:rPr>
          <w:rFonts w:ascii="Arial" w:hAnsi="Arial" w:cs="Arial"/>
          <w:b/>
          <w:sz w:val="24"/>
          <w:szCs w:val="24"/>
        </w:rPr>
        <w:t>„Zrównoważone modele rolnictwa”</w:t>
      </w:r>
      <w:r w:rsidR="00A57EE0">
        <w:rPr>
          <w:rFonts w:ascii="Arial" w:hAnsi="Arial" w:cs="Arial"/>
          <w:b/>
          <w:sz w:val="24"/>
          <w:szCs w:val="24"/>
        </w:rPr>
        <w:t xml:space="preserve"> </w:t>
      </w:r>
      <w:r w:rsidR="00A57EE0">
        <w:rPr>
          <w:rFonts w:ascii="Arial" w:hAnsi="Arial" w:cs="Arial"/>
          <w:sz w:val="24"/>
          <w:szCs w:val="24"/>
        </w:rPr>
        <w:t>udział wzięli:</w:t>
      </w:r>
    </w:p>
    <w:p w:rsidR="00325969" w:rsidRPr="00325969" w:rsidRDefault="00325969" w:rsidP="00E47F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25969">
        <w:rPr>
          <w:rFonts w:ascii="Arial" w:hAnsi="Arial" w:cs="Arial"/>
          <w:sz w:val="24"/>
          <w:szCs w:val="24"/>
        </w:rPr>
        <w:t>Wojciech Mojzesowicz, Minister Rolnictwa w roku 2007</w:t>
      </w:r>
    </w:p>
    <w:p w:rsidR="00325969" w:rsidRPr="00325969" w:rsidRDefault="00325969" w:rsidP="00E47F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25969">
        <w:rPr>
          <w:rFonts w:ascii="Arial" w:hAnsi="Arial" w:cs="Arial"/>
          <w:sz w:val="24"/>
          <w:szCs w:val="24"/>
        </w:rPr>
        <w:t>prof. dr hab. Michał Jerzak, Katedra Finansów i Rachunkowości, Uniwersytet Przyrodniczy w Poznaniu</w:t>
      </w:r>
    </w:p>
    <w:p w:rsidR="00325969" w:rsidRPr="00325969" w:rsidRDefault="00325969" w:rsidP="00E47F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25969">
        <w:rPr>
          <w:rFonts w:ascii="Arial" w:hAnsi="Arial" w:cs="Arial"/>
          <w:sz w:val="24"/>
          <w:szCs w:val="24"/>
        </w:rPr>
        <w:t>Andrzej Szumowski, Prezes Zarządu Stowarzyszenia Polska Wódka</w:t>
      </w:r>
    </w:p>
    <w:p w:rsidR="00325969" w:rsidRPr="00325969" w:rsidRDefault="00325969" w:rsidP="00E47F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25969">
        <w:rPr>
          <w:rFonts w:ascii="Arial" w:hAnsi="Arial" w:cs="Arial"/>
          <w:sz w:val="24"/>
          <w:szCs w:val="24"/>
        </w:rPr>
        <w:t xml:space="preserve">Jan Kolbusz, Główny Technolog Szef Sprzedaży </w:t>
      </w:r>
      <w:proofErr w:type="spellStart"/>
      <w:r w:rsidRPr="00325969">
        <w:rPr>
          <w:rFonts w:ascii="Arial" w:hAnsi="Arial" w:cs="Arial"/>
          <w:sz w:val="24"/>
          <w:szCs w:val="24"/>
        </w:rPr>
        <w:t>Mikrobiotech</w:t>
      </w:r>
      <w:proofErr w:type="spellEnd"/>
    </w:p>
    <w:p w:rsidR="00A832B0" w:rsidRDefault="00E50826" w:rsidP="00E47FF3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Paneliści</w:t>
      </w:r>
      <w:proofErr w:type="spellEnd"/>
      <w:r>
        <w:rPr>
          <w:rFonts w:ascii="Arial" w:hAnsi="Arial" w:cs="Arial"/>
          <w:sz w:val="24"/>
          <w:szCs w:val="24"/>
        </w:rPr>
        <w:t xml:space="preserve"> skupili swoje rozważania na temacie wprowadzenia zrównoważonych modeli rolnictwa na polskie pola - </w:t>
      </w:r>
      <w:r w:rsidRPr="00E50826">
        <w:rPr>
          <w:rFonts w:ascii="Arial" w:hAnsi="Arial" w:cs="Arial"/>
          <w:i/>
          <w:sz w:val="24"/>
          <w:szCs w:val="24"/>
        </w:rPr>
        <w:t>Uważam, że my jak najbardziej mamy szansę być liderem w tej transformacji, właśnie dzięki tym naszym indywidualnych uwarunkowaniom.</w:t>
      </w:r>
      <w:r>
        <w:rPr>
          <w:rFonts w:ascii="Arial" w:hAnsi="Arial" w:cs="Arial"/>
          <w:sz w:val="24"/>
          <w:szCs w:val="24"/>
        </w:rPr>
        <w:t xml:space="preserve"> – o czym pozytywnie wypowiedział się Jan Kolbusz. O tym jak zmobilizować polskich rolników do zmiany w podejściu do rolnictwa mówił prof. Dr hab. Michał Jerzak - </w:t>
      </w:r>
      <w:r w:rsidR="00680957">
        <w:rPr>
          <w:rFonts w:ascii="Arial" w:hAnsi="Arial" w:cs="Arial"/>
          <w:i/>
          <w:sz w:val="24"/>
          <w:szCs w:val="24"/>
        </w:rPr>
        <w:t>Jeżeli panuje ten „h</w:t>
      </w:r>
      <w:r w:rsidR="00075700" w:rsidRPr="00075700">
        <w:rPr>
          <w:rFonts w:ascii="Arial" w:hAnsi="Arial" w:cs="Arial"/>
          <w:i/>
          <w:sz w:val="24"/>
          <w:szCs w:val="24"/>
        </w:rPr>
        <w:t xml:space="preserve">omo </w:t>
      </w:r>
      <w:r w:rsidR="00680957" w:rsidRPr="00680957">
        <w:rPr>
          <w:rFonts w:ascii="Arial" w:hAnsi="Arial" w:cs="Arial"/>
          <w:i/>
          <w:sz w:val="24"/>
          <w:szCs w:val="24"/>
        </w:rPr>
        <w:t>oeconomicus</w:t>
      </w:r>
      <w:r w:rsidR="00075700" w:rsidRPr="00075700">
        <w:rPr>
          <w:rFonts w:ascii="Arial" w:hAnsi="Arial" w:cs="Arial"/>
          <w:i/>
          <w:sz w:val="24"/>
          <w:szCs w:val="24"/>
        </w:rPr>
        <w:t>”, to takie bodźce materialne są bardzo skuteczne. Jeżeli do produkcji zrównoważonej będą jakieś dopłaty, czy jakaś premia za to, że jest to produkcja zrównoważona, to z pewnością zainteresowanie tutaj będzie.</w:t>
      </w:r>
    </w:p>
    <w:p w:rsidR="00075700" w:rsidRDefault="007F2741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drugiej części panelu </w:t>
      </w:r>
      <w:r w:rsidRPr="007F2741">
        <w:rPr>
          <w:rFonts w:ascii="Arial" w:hAnsi="Arial" w:cs="Arial"/>
          <w:b/>
          <w:sz w:val="24"/>
          <w:szCs w:val="24"/>
        </w:rPr>
        <w:t>„Polityka ESG w nowych realiach - wpływ wojny w Ukrainie na rolnictwo”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udział wzięli:</w:t>
      </w:r>
    </w:p>
    <w:p w:rsidR="004B6E3C" w:rsidRPr="004B6E3C" w:rsidRDefault="004B6E3C" w:rsidP="00E47F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B6E3C">
        <w:rPr>
          <w:rFonts w:ascii="Arial" w:hAnsi="Arial" w:cs="Arial"/>
          <w:sz w:val="24"/>
          <w:szCs w:val="24"/>
        </w:rPr>
        <w:t>Rafał Romanowski, Sekretarz Stanu, Pełnomocnik Rządu ds. Kształtowania Ustroju Rolnego, Ministerstwo Rolnictwa i Rozwoju Wsi</w:t>
      </w:r>
    </w:p>
    <w:p w:rsidR="004B6E3C" w:rsidRPr="004B6E3C" w:rsidRDefault="004B6E3C" w:rsidP="00E47F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B6E3C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4B6E3C">
        <w:rPr>
          <w:rFonts w:ascii="Arial" w:hAnsi="Arial" w:cs="Arial"/>
          <w:sz w:val="24"/>
          <w:szCs w:val="24"/>
        </w:rPr>
        <w:t>Kasowska</w:t>
      </w:r>
      <w:proofErr w:type="spellEnd"/>
      <w:r w:rsidRPr="004B6E3C">
        <w:rPr>
          <w:rFonts w:ascii="Arial" w:hAnsi="Arial" w:cs="Arial"/>
          <w:sz w:val="24"/>
          <w:szCs w:val="24"/>
        </w:rPr>
        <w:t>, Dyrektor Jakości i Standardów Zarządzania Żywnością, Żabka Polska</w:t>
      </w:r>
    </w:p>
    <w:p w:rsidR="004B6E3C" w:rsidRPr="004B6E3C" w:rsidRDefault="004B6E3C" w:rsidP="00E47F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B6E3C">
        <w:rPr>
          <w:rFonts w:ascii="Arial" w:hAnsi="Arial" w:cs="Arial"/>
          <w:sz w:val="24"/>
          <w:szCs w:val="24"/>
        </w:rPr>
        <w:t>Monika Piątkowska, Prezes Izby Zbożowo-Paszowej</w:t>
      </w:r>
    </w:p>
    <w:p w:rsidR="004B6E3C" w:rsidRDefault="004B6E3C" w:rsidP="00E47F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B6E3C">
        <w:rPr>
          <w:rFonts w:ascii="Arial" w:hAnsi="Arial" w:cs="Arial"/>
          <w:sz w:val="24"/>
          <w:szCs w:val="24"/>
        </w:rPr>
        <w:t>Mirosław Maliszewski, Prezes Związku Sadowników RP</w:t>
      </w:r>
    </w:p>
    <w:p w:rsidR="004B6E3C" w:rsidRDefault="004B6E3C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Eksperci uspokajają - </w:t>
      </w:r>
      <w:r w:rsidRPr="004B6E3C">
        <w:rPr>
          <w:rFonts w:ascii="Arial" w:hAnsi="Arial" w:cs="Arial"/>
          <w:i/>
          <w:sz w:val="24"/>
          <w:szCs w:val="24"/>
        </w:rPr>
        <w:t>Patrząc z perspektywy naszego kraju, czy też Europy części środkowej, czy też całej Unii Europejskiej, to żywności nam nie zabraknie, to nie podlega dyskusji. Możemy mieć jakieś chwilowe zachwiania, choćby w tym słynnym oleju słonecznikowym, a konsumenci będą problem z kupieniem w dotychczasowych cenach, choćby słynnych chipsów ziemniaczanych. Z drugiej strony musimy też patrzeć na producentów rolnych, dla których jest to niezbędny środek do wytwarzania pasz</w:t>
      </w:r>
      <w:r>
        <w:rPr>
          <w:rFonts w:ascii="Arial" w:hAnsi="Arial" w:cs="Arial"/>
          <w:sz w:val="24"/>
          <w:szCs w:val="24"/>
        </w:rPr>
        <w:t xml:space="preserve"> – </w:t>
      </w:r>
      <w:r w:rsidR="00F368B1">
        <w:rPr>
          <w:rFonts w:ascii="Arial" w:hAnsi="Arial" w:cs="Arial"/>
          <w:sz w:val="24"/>
          <w:szCs w:val="24"/>
        </w:rPr>
        <w:t>tłumaczył</w:t>
      </w:r>
      <w:r>
        <w:rPr>
          <w:rFonts w:ascii="Arial" w:hAnsi="Arial" w:cs="Arial"/>
          <w:sz w:val="24"/>
          <w:szCs w:val="24"/>
        </w:rPr>
        <w:t xml:space="preserve"> Rafał Romanowski.</w:t>
      </w:r>
    </w:p>
    <w:p w:rsidR="0013281A" w:rsidRDefault="0013281A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Drugi dzień wydarzenia „Polska Wieś XXI – Europejski Kongres Innowacyjnych Rozwiązań dla Obszarów Wiejskich i Rolnictwa” rozpoczął panel dyskusyjny pt. </w:t>
      </w:r>
      <w:r w:rsidRPr="003213C9">
        <w:rPr>
          <w:rFonts w:ascii="Arial" w:hAnsi="Arial" w:cs="Arial"/>
          <w:b/>
          <w:sz w:val="24"/>
          <w:szCs w:val="24"/>
        </w:rPr>
        <w:t>„</w:t>
      </w:r>
      <w:r w:rsidR="003213C9" w:rsidRPr="003213C9">
        <w:rPr>
          <w:rFonts w:ascii="Arial" w:hAnsi="Arial" w:cs="Arial"/>
          <w:b/>
          <w:sz w:val="24"/>
          <w:szCs w:val="24"/>
        </w:rPr>
        <w:t>Zdrowie na wsi”</w:t>
      </w:r>
      <w:r w:rsidR="003213C9">
        <w:rPr>
          <w:rFonts w:ascii="Arial" w:hAnsi="Arial" w:cs="Arial"/>
          <w:sz w:val="24"/>
          <w:szCs w:val="24"/>
        </w:rPr>
        <w:t>, którego moderatorem był Witold Laskowski, redaktor Medexpress.pl</w:t>
      </w:r>
      <w:r w:rsidR="003213C9">
        <w:rPr>
          <w:rFonts w:ascii="Arial" w:hAnsi="Arial" w:cs="Arial"/>
          <w:b/>
          <w:sz w:val="24"/>
          <w:szCs w:val="24"/>
        </w:rPr>
        <w:t xml:space="preserve">. </w:t>
      </w:r>
      <w:r w:rsidR="009C64D7">
        <w:rPr>
          <w:rFonts w:ascii="Arial" w:hAnsi="Arial" w:cs="Arial"/>
          <w:sz w:val="24"/>
          <w:szCs w:val="24"/>
        </w:rPr>
        <w:t>W dyskusji udział wzięli:</w:t>
      </w:r>
    </w:p>
    <w:p w:rsidR="001560E8" w:rsidRPr="001560E8" w:rsidRDefault="001560E8" w:rsidP="00E47F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60E8">
        <w:rPr>
          <w:rFonts w:ascii="Arial" w:hAnsi="Arial" w:cs="Arial"/>
          <w:sz w:val="24"/>
          <w:szCs w:val="24"/>
        </w:rPr>
        <w:t>prof. dr hab. Henryk Skarżyński, Instytut Fizjologii i Patologii Słuchu</w:t>
      </w:r>
    </w:p>
    <w:p w:rsidR="001560E8" w:rsidRPr="001560E8" w:rsidRDefault="001560E8" w:rsidP="00E47F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60E8">
        <w:rPr>
          <w:rFonts w:ascii="Arial" w:hAnsi="Arial" w:cs="Arial"/>
          <w:sz w:val="24"/>
          <w:szCs w:val="24"/>
        </w:rPr>
        <w:t xml:space="preserve">dr hab. prof. AWF Maciej </w:t>
      </w:r>
      <w:proofErr w:type="spellStart"/>
      <w:r w:rsidRPr="001560E8">
        <w:rPr>
          <w:rFonts w:ascii="Arial" w:hAnsi="Arial" w:cs="Arial"/>
          <w:sz w:val="24"/>
          <w:szCs w:val="24"/>
        </w:rPr>
        <w:t>Płaszewski</w:t>
      </w:r>
      <w:proofErr w:type="spellEnd"/>
      <w:r w:rsidRPr="001560E8">
        <w:rPr>
          <w:rFonts w:ascii="Arial" w:hAnsi="Arial" w:cs="Arial"/>
          <w:sz w:val="24"/>
          <w:szCs w:val="24"/>
        </w:rPr>
        <w:t>, Kierownik Katedry Rehabilitacji, Akademia Wychowania Fizycznego J. Piłsudskiego w Warszawie, Filia w Białej Podlaskiej</w:t>
      </w:r>
    </w:p>
    <w:p w:rsidR="001560E8" w:rsidRPr="001560E8" w:rsidRDefault="001560E8" w:rsidP="00E47F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60E8">
        <w:rPr>
          <w:rFonts w:ascii="Arial" w:hAnsi="Arial" w:cs="Arial"/>
          <w:sz w:val="24"/>
          <w:szCs w:val="24"/>
        </w:rPr>
        <w:t>dr n. med. Władysław Kosiniak-Kamysz, poseł na Sejm RP</w:t>
      </w:r>
    </w:p>
    <w:p w:rsidR="001560E8" w:rsidRPr="001560E8" w:rsidRDefault="001560E8" w:rsidP="00E47F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60E8">
        <w:rPr>
          <w:rFonts w:ascii="Arial" w:hAnsi="Arial" w:cs="Arial"/>
          <w:sz w:val="24"/>
          <w:szCs w:val="24"/>
        </w:rPr>
        <w:t>dr hab. Mirosław Kwaśniewski, Uniwersytet Medyczny w Białymstoku</w:t>
      </w:r>
    </w:p>
    <w:p w:rsidR="001560E8" w:rsidRPr="001560E8" w:rsidRDefault="001560E8" w:rsidP="00E47F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60E8">
        <w:rPr>
          <w:rFonts w:ascii="Arial" w:hAnsi="Arial" w:cs="Arial"/>
          <w:sz w:val="24"/>
          <w:szCs w:val="24"/>
        </w:rPr>
        <w:t>prof. dr hab. Zdzisław Gajewski, Centrum Medycyny Translacyjnej SGGW</w:t>
      </w:r>
    </w:p>
    <w:p w:rsidR="001560E8" w:rsidRDefault="00225811" w:rsidP="00E47FF3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225811">
        <w:rPr>
          <w:rFonts w:ascii="Arial" w:hAnsi="Arial" w:cs="Arial"/>
          <w:i/>
          <w:sz w:val="24"/>
          <w:szCs w:val="24"/>
        </w:rPr>
        <w:t>Dziękuję bardzo, że ta debata jest, bo to jest usłyszenie niemego krzyku wsi wołającej o zdrowie, o lekarza, o pielęgniarkę, o aptekę – o jakąkolwiek opiekę medyczną. Ten niemy krzyk jest na wsi. On nie jest słyszany i dzisiaj jest jedna z pierwszych debat, jak nie pierwsza, mówiąca o dostępności na wsi.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B0D0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B0D0A">
        <w:rPr>
          <w:rFonts w:ascii="Arial" w:hAnsi="Arial" w:cs="Arial"/>
          <w:sz w:val="24"/>
          <w:szCs w:val="24"/>
        </w:rPr>
        <w:t xml:space="preserve">tak swoją wypowiedź rozpoczął dr n. med. Władysław Kosiniak-Kamysz. O tym, jak wspomóc mieszkańców obszarów rolnych mówił prof. Dr hab. Henryk Skarżyński - </w:t>
      </w:r>
      <w:r w:rsidR="009B0D0A" w:rsidRPr="009B0D0A">
        <w:rPr>
          <w:rFonts w:ascii="Arial" w:hAnsi="Arial" w:cs="Arial"/>
          <w:i/>
          <w:sz w:val="24"/>
          <w:szCs w:val="24"/>
        </w:rPr>
        <w:t>Jest potrzeba wprowadzenia na stałe pewnych programów badań przesiewowych. To one mają kształtować pewne postawy prozdrowotne, skłaniać do dbania o swoje zdrowie, skłaniać do zarządzania swoim zdrowiem i uświadamiać, że od nas dużo zależy</w:t>
      </w:r>
      <w:r w:rsidR="009B0D0A">
        <w:rPr>
          <w:rFonts w:ascii="Arial" w:hAnsi="Arial" w:cs="Arial"/>
          <w:i/>
          <w:sz w:val="24"/>
          <w:szCs w:val="24"/>
        </w:rPr>
        <w:t>.</w:t>
      </w:r>
    </w:p>
    <w:p w:rsidR="009B0D0A" w:rsidRDefault="009F6901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odbył się panel dyskusyjny pt. </w:t>
      </w:r>
      <w:r w:rsidRPr="00D356BB">
        <w:rPr>
          <w:rFonts w:ascii="Arial" w:hAnsi="Arial" w:cs="Arial"/>
          <w:b/>
          <w:sz w:val="24"/>
          <w:szCs w:val="24"/>
        </w:rPr>
        <w:t>„Ubezpieczenia rolnicze jako efektywny system zarządzania ryzykiem w gospodarstwie”</w:t>
      </w:r>
      <w:r w:rsidR="00D356BB">
        <w:rPr>
          <w:rFonts w:ascii="Arial" w:hAnsi="Arial" w:cs="Arial"/>
          <w:sz w:val="24"/>
          <w:szCs w:val="24"/>
        </w:rPr>
        <w:t xml:space="preserve">. Moderatorem dyskusji był Ryszard </w:t>
      </w:r>
      <w:proofErr w:type="spellStart"/>
      <w:r w:rsidR="00D356BB">
        <w:rPr>
          <w:rFonts w:ascii="Arial" w:hAnsi="Arial" w:cs="Arial"/>
          <w:sz w:val="24"/>
          <w:szCs w:val="24"/>
        </w:rPr>
        <w:t>Zarudzki</w:t>
      </w:r>
      <w:proofErr w:type="spellEnd"/>
      <w:r w:rsidR="00D356BB">
        <w:rPr>
          <w:rFonts w:ascii="Arial" w:hAnsi="Arial" w:cs="Arial"/>
          <w:sz w:val="24"/>
          <w:szCs w:val="24"/>
        </w:rPr>
        <w:t xml:space="preserve">, </w:t>
      </w:r>
      <w:r w:rsidR="00D356BB" w:rsidRPr="00D356BB">
        <w:rPr>
          <w:rFonts w:ascii="Arial" w:hAnsi="Arial" w:cs="Arial"/>
          <w:sz w:val="24"/>
          <w:szCs w:val="24"/>
        </w:rPr>
        <w:t>Z-ca Dyrektora Kujawsko-Pomorskiego Ośrodka Doradztwa Rolniczego w Minikowie</w:t>
      </w:r>
      <w:r w:rsidR="00D356BB">
        <w:rPr>
          <w:rFonts w:ascii="Arial" w:hAnsi="Arial" w:cs="Arial"/>
          <w:sz w:val="24"/>
          <w:szCs w:val="24"/>
        </w:rPr>
        <w:t>. Udział w niej wzięli:</w:t>
      </w:r>
    </w:p>
    <w:p w:rsidR="0002055F" w:rsidRPr="0002055F" w:rsidRDefault="0002055F" w:rsidP="00E47FF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2055F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02055F">
        <w:rPr>
          <w:rFonts w:ascii="Arial" w:hAnsi="Arial" w:cs="Arial"/>
          <w:sz w:val="24"/>
          <w:szCs w:val="24"/>
        </w:rPr>
        <w:t>Jurgiel</w:t>
      </w:r>
      <w:proofErr w:type="spellEnd"/>
      <w:r w:rsidRPr="0002055F">
        <w:rPr>
          <w:rFonts w:ascii="Arial" w:hAnsi="Arial" w:cs="Arial"/>
          <w:sz w:val="24"/>
          <w:szCs w:val="24"/>
        </w:rPr>
        <w:t>, Minister Rolnictwa w latach 2005-2006 i 2015-2018</w:t>
      </w:r>
    </w:p>
    <w:p w:rsidR="0002055F" w:rsidRPr="0002055F" w:rsidRDefault="0002055F" w:rsidP="00E47FF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2055F">
        <w:rPr>
          <w:rFonts w:ascii="Arial" w:hAnsi="Arial" w:cs="Arial"/>
          <w:sz w:val="24"/>
          <w:szCs w:val="24"/>
        </w:rPr>
        <w:t>prof. dr hab. Jacek Kulawik, Instytut Ekonomiki Rolnictwa i Gospodarki Żywnościowej, Zakład Finansów i Zarządzania Ryzykiem</w:t>
      </w:r>
    </w:p>
    <w:p w:rsidR="0002055F" w:rsidRPr="0002055F" w:rsidRDefault="0002055F" w:rsidP="00E47FF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2055F">
        <w:rPr>
          <w:rFonts w:ascii="Arial" w:hAnsi="Arial" w:cs="Arial"/>
          <w:sz w:val="24"/>
          <w:szCs w:val="24"/>
        </w:rPr>
        <w:t xml:space="preserve">dr inż. Michał </w:t>
      </w:r>
      <w:proofErr w:type="spellStart"/>
      <w:r w:rsidRPr="0002055F">
        <w:rPr>
          <w:rFonts w:ascii="Arial" w:hAnsi="Arial" w:cs="Arial"/>
          <w:sz w:val="24"/>
          <w:szCs w:val="24"/>
        </w:rPr>
        <w:t>Soliwoda</w:t>
      </w:r>
      <w:proofErr w:type="spellEnd"/>
      <w:r w:rsidRPr="0002055F">
        <w:rPr>
          <w:rFonts w:ascii="Arial" w:hAnsi="Arial" w:cs="Arial"/>
          <w:sz w:val="24"/>
          <w:szCs w:val="24"/>
        </w:rPr>
        <w:t>, Instytut Ekonomiki Rolnictwa i Gospodarki Żywnościowej, Zakład Finansów i Zarządzania Ryzykiem</w:t>
      </w:r>
    </w:p>
    <w:p w:rsidR="0002055F" w:rsidRDefault="0002055F" w:rsidP="00E47FF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2055F">
        <w:rPr>
          <w:rFonts w:ascii="Arial" w:hAnsi="Arial" w:cs="Arial"/>
          <w:sz w:val="24"/>
          <w:szCs w:val="24"/>
        </w:rPr>
        <w:t>dr Cezary Klimkowski, Instytut Ekonomiki Rolnictwa i Gospodarki Żywnościowej, Zakład Finansów i Zarządzania Ryzykiem</w:t>
      </w:r>
    </w:p>
    <w:p w:rsidR="00867F55" w:rsidRDefault="00800D36" w:rsidP="00E47FF3">
      <w:pPr>
        <w:jc w:val="both"/>
        <w:rPr>
          <w:rFonts w:ascii="Arial" w:hAnsi="Arial" w:cs="Arial"/>
          <w:sz w:val="24"/>
          <w:szCs w:val="24"/>
        </w:rPr>
      </w:pPr>
      <w:r w:rsidRPr="00800D36">
        <w:rPr>
          <w:rFonts w:ascii="Arial" w:hAnsi="Arial" w:cs="Arial"/>
          <w:i/>
          <w:sz w:val="24"/>
          <w:szCs w:val="24"/>
        </w:rPr>
        <w:t xml:space="preserve">„Jakość zarządzania ryzykiem w rolnictwie i efektywność ubezpieczeń bardzo silnie zależy od wykształcenia i </w:t>
      </w:r>
      <w:r>
        <w:rPr>
          <w:rFonts w:ascii="Arial" w:hAnsi="Arial" w:cs="Arial"/>
          <w:i/>
          <w:sz w:val="24"/>
          <w:szCs w:val="24"/>
        </w:rPr>
        <w:t xml:space="preserve">kompetencji producentów rolnych” </w:t>
      </w:r>
      <w:r>
        <w:rPr>
          <w:rFonts w:ascii="Arial" w:hAnsi="Arial" w:cs="Arial"/>
          <w:sz w:val="24"/>
          <w:szCs w:val="24"/>
        </w:rPr>
        <w:t>–</w:t>
      </w:r>
      <w:r w:rsidR="006A0B57">
        <w:rPr>
          <w:rFonts w:ascii="Arial" w:hAnsi="Arial" w:cs="Arial"/>
          <w:sz w:val="24"/>
          <w:szCs w:val="24"/>
        </w:rPr>
        <w:t xml:space="preserve"> zwrócił uwagę</w:t>
      </w:r>
      <w:r>
        <w:rPr>
          <w:rFonts w:ascii="Arial" w:hAnsi="Arial" w:cs="Arial"/>
          <w:sz w:val="24"/>
          <w:szCs w:val="24"/>
        </w:rPr>
        <w:t xml:space="preserve"> dr inż. Michał </w:t>
      </w:r>
      <w:proofErr w:type="spellStart"/>
      <w:r>
        <w:rPr>
          <w:rFonts w:ascii="Arial" w:hAnsi="Arial" w:cs="Arial"/>
          <w:sz w:val="24"/>
          <w:szCs w:val="24"/>
        </w:rPr>
        <w:t>Soliwoda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1682" w:rsidRDefault="00085759" w:rsidP="00E47FF3">
      <w:pPr>
        <w:jc w:val="both"/>
        <w:rPr>
          <w:rFonts w:ascii="Arial" w:hAnsi="Arial" w:cs="Arial"/>
          <w:sz w:val="24"/>
          <w:szCs w:val="24"/>
        </w:rPr>
      </w:pPr>
      <w:r w:rsidRPr="00085759">
        <w:rPr>
          <w:rFonts w:ascii="Arial" w:hAnsi="Arial" w:cs="Arial"/>
          <w:sz w:val="24"/>
          <w:szCs w:val="24"/>
        </w:rPr>
        <w:t>O godzinie 12:30 miał miejsce panel dyskusyjny „Prawo rolne a wyzwania XXI wieku - przykłady rozwiązań na świecie”, podczas którego prelegenci dyskutowali na temat systemów wprowadzonych w innych krajach oraz tego, czy te rozwiązania warto wprowadzić w Polsce.</w:t>
      </w:r>
      <w:r>
        <w:rPr>
          <w:rFonts w:ascii="Arial" w:hAnsi="Arial" w:cs="Arial"/>
          <w:sz w:val="24"/>
          <w:szCs w:val="24"/>
        </w:rPr>
        <w:t xml:space="preserve"> Dyskusji moderował Tomasz Pietryga, redaktor „Rzeczpospolitej”, a udział w niej wzięli:</w:t>
      </w:r>
    </w:p>
    <w:p w:rsidR="00612E4F" w:rsidRPr="00612E4F" w:rsidRDefault="00612E4F" w:rsidP="00E47F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12E4F">
        <w:rPr>
          <w:rFonts w:ascii="Arial" w:hAnsi="Arial" w:cs="Arial"/>
          <w:sz w:val="24"/>
          <w:szCs w:val="24"/>
        </w:rPr>
        <w:lastRenderedPageBreak/>
        <w:t>dr hab. Marcin Wiącek, prof. UW, Rzecznik Praw Obywatelskich</w:t>
      </w:r>
    </w:p>
    <w:p w:rsidR="00612E4F" w:rsidRPr="00612E4F" w:rsidRDefault="00612E4F" w:rsidP="00E47F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12E4F">
        <w:rPr>
          <w:rFonts w:ascii="Arial" w:hAnsi="Arial" w:cs="Arial"/>
          <w:sz w:val="24"/>
          <w:szCs w:val="24"/>
        </w:rPr>
        <w:t>prof. Paweł Czechowski, Uniwersytet Warszawski</w:t>
      </w:r>
    </w:p>
    <w:p w:rsidR="00612E4F" w:rsidRPr="00612E4F" w:rsidRDefault="00612E4F" w:rsidP="00E47F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12E4F">
        <w:rPr>
          <w:rFonts w:ascii="Arial" w:hAnsi="Arial" w:cs="Arial"/>
          <w:sz w:val="24"/>
          <w:szCs w:val="24"/>
        </w:rPr>
        <w:t xml:space="preserve">dr hab. Przemysław </w:t>
      </w:r>
      <w:proofErr w:type="spellStart"/>
      <w:r w:rsidRPr="00612E4F">
        <w:rPr>
          <w:rFonts w:ascii="Arial" w:hAnsi="Arial" w:cs="Arial"/>
          <w:sz w:val="24"/>
          <w:szCs w:val="24"/>
        </w:rPr>
        <w:t>Litwiniuk</w:t>
      </w:r>
      <w:proofErr w:type="spellEnd"/>
      <w:r w:rsidRPr="00612E4F">
        <w:rPr>
          <w:rFonts w:ascii="Arial" w:hAnsi="Arial" w:cs="Arial"/>
          <w:sz w:val="24"/>
          <w:szCs w:val="24"/>
        </w:rPr>
        <w:t>, Katedra Finansów, Instytut Ekonomii i Finansów, Szkoła Główna Gospodarstwa Wiejskiego</w:t>
      </w:r>
    </w:p>
    <w:p w:rsidR="00612E4F" w:rsidRPr="00612E4F" w:rsidRDefault="00612E4F" w:rsidP="00E47F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12E4F">
        <w:rPr>
          <w:rFonts w:ascii="Arial" w:hAnsi="Arial" w:cs="Arial"/>
          <w:sz w:val="24"/>
          <w:szCs w:val="24"/>
        </w:rPr>
        <w:t>dr hab. Dorota Łobos-Kotowska, prof.,  Uniwersytet Śląski</w:t>
      </w:r>
    </w:p>
    <w:p w:rsidR="00612E4F" w:rsidRPr="00612E4F" w:rsidRDefault="00612E4F" w:rsidP="00E47F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12E4F">
        <w:rPr>
          <w:rFonts w:ascii="Arial" w:hAnsi="Arial" w:cs="Arial"/>
          <w:sz w:val="24"/>
          <w:szCs w:val="24"/>
        </w:rPr>
        <w:t xml:space="preserve">prof. dr hab. Aleksander </w:t>
      </w:r>
      <w:proofErr w:type="spellStart"/>
      <w:r w:rsidRPr="00612E4F">
        <w:rPr>
          <w:rFonts w:ascii="Arial" w:hAnsi="Arial" w:cs="Arial"/>
          <w:sz w:val="24"/>
          <w:szCs w:val="24"/>
        </w:rPr>
        <w:t>Lichorowicz</w:t>
      </w:r>
      <w:proofErr w:type="spellEnd"/>
      <w:r w:rsidRPr="00612E4F">
        <w:rPr>
          <w:rFonts w:ascii="Arial" w:hAnsi="Arial" w:cs="Arial"/>
          <w:sz w:val="24"/>
          <w:szCs w:val="24"/>
        </w:rPr>
        <w:t>, Katedra Prawa Rolnego, Uniwersytet Jagielloński</w:t>
      </w:r>
    </w:p>
    <w:p w:rsidR="00612E4F" w:rsidRDefault="00612E4F" w:rsidP="00E47F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12E4F">
        <w:rPr>
          <w:rFonts w:ascii="Arial" w:hAnsi="Arial" w:cs="Arial"/>
          <w:sz w:val="24"/>
          <w:szCs w:val="24"/>
        </w:rPr>
        <w:t>dr hab. Beata Jeżyńska, prof., Katedra Prawa Rolnego, Uniwersytet Marii Curie-Skłodowskiej, Lublin</w:t>
      </w:r>
    </w:p>
    <w:p w:rsidR="008C4946" w:rsidRDefault="00E84D32" w:rsidP="00E47FF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Eksperci ponownie zapewniali o bezpieczeństwie żywnościowym naszego kraju, o czym wypowiedział się dr hab. Przemysław </w:t>
      </w:r>
      <w:proofErr w:type="spellStart"/>
      <w:r>
        <w:rPr>
          <w:rFonts w:ascii="Arial" w:hAnsi="Arial" w:cs="Arial"/>
          <w:sz w:val="24"/>
          <w:szCs w:val="24"/>
        </w:rPr>
        <w:t>Litwiniuk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E84D32">
        <w:rPr>
          <w:rFonts w:ascii="Arial" w:hAnsi="Arial" w:cs="Arial"/>
          <w:i/>
          <w:sz w:val="24"/>
          <w:szCs w:val="24"/>
        </w:rPr>
        <w:t>W tej chwili, co prawnicy powinni brać pod uwagę, brak jest rzeczywistych podstaw, aby wieszczyć braki na rynkach rolnych. Nasze magazyny są absolutnie pełne, a na granicy ukraińsko-polskiej stoją tysiące wagonów, które chcą nam przywieźć żywność</w:t>
      </w:r>
      <w:r>
        <w:rPr>
          <w:rFonts w:ascii="Arial" w:hAnsi="Arial" w:cs="Arial"/>
          <w:i/>
          <w:sz w:val="24"/>
          <w:szCs w:val="24"/>
        </w:rPr>
        <w:t>.</w:t>
      </w:r>
    </w:p>
    <w:p w:rsidR="00B15E10" w:rsidRDefault="00F8597E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rozpoczął się panel dyskusyjny „</w:t>
      </w:r>
      <w:r w:rsidRPr="00F8597E">
        <w:rPr>
          <w:rFonts w:ascii="Arial" w:hAnsi="Arial" w:cs="Arial"/>
          <w:sz w:val="24"/>
          <w:szCs w:val="24"/>
        </w:rPr>
        <w:t>Praktyczne zastosowanie nauki, badań i rozwoju w rolnictwie</w:t>
      </w:r>
      <w:r>
        <w:rPr>
          <w:rFonts w:ascii="Arial" w:hAnsi="Arial" w:cs="Arial"/>
          <w:sz w:val="24"/>
          <w:szCs w:val="24"/>
        </w:rPr>
        <w:t>”</w:t>
      </w:r>
      <w:r w:rsidR="00BF7FF5">
        <w:rPr>
          <w:rFonts w:ascii="Arial" w:hAnsi="Arial" w:cs="Arial"/>
          <w:sz w:val="24"/>
          <w:szCs w:val="24"/>
        </w:rPr>
        <w:t>, w którego moderatorem była Zofia Pucek-Mądry z redakcji</w:t>
      </w:r>
      <w:r w:rsidR="00BF7FF5" w:rsidRPr="00BF7FF5">
        <w:rPr>
          <w:rFonts w:ascii="Arial" w:hAnsi="Arial" w:cs="Arial"/>
          <w:sz w:val="24"/>
          <w:szCs w:val="24"/>
        </w:rPr>
        <w:t xml:space="preserve"> </w:t>
      </w:r>
      <w:r w:rsidR="00BF7FF5">
        <w:rPr>
          <w:rFonts w:ascii="Arial" w:hAnsi="Arial" w:cs="Arial"/>
          <w:sz w:val="24"/>
          <w:szCs w:val="24"/>
        </w:rPr>
        <w:t>„</w:t>
      </w:r>
      <w:r w:rsidR="00BF7FF5" w:rsidRPr="00BF7FF5">
        <w:rPr>
          <w:rFonts w:ascii="Arial" w:hAnsi="Arial" w:cs="Arial"/>
          <w:sz w:val="24"/>
          <w:szCs w:val="24"/>
        </w:rPr>
        <w:t>Agro Profil</w:t>
      </w:r>
      <w:r w:rsidR="00BF7FF5">
        <w:rPr>
          <w:rFonts w:ascii="Arial" w:hAnsi="Arial" w:cs="Arial"/>
          <w:sz w:val="24"/>
          <w:szCs w:val="24"/>
        </w:rPr>
        <w:t>”. U</w:t>
      </w:r>
      <w:r>
        <w:rPr>
          <w:rFonts w:ascii="Arial" w:hAnsi="Arial" w:cs="Arial"/>
          <w:sz w:val="24"/>
          <w:szCs w:val="24"/>
        </w:rPr>
        <w:t>dział</w:t>
      </w:r>
      <w:r w:rsidR="00BF7FF5">
        <w:rPr>
          <w:rFonts w:ascii="Arial" w:hAnsi="Arial" w:cs="Arial"/>
          <w:sz w:val="24"/>
          <w:szCs w:val="24"/>
        </w:rPr>
        <w:t xml:space="preserve"> w nim</w:t>
      </w:r>
      <w:r w:rsidR="00EA4529">
        <w:rPr>
          <w:rFonts w:ascii="Arial" w:hAnsi="Arial" w:cs="Arial"/>
          <w:sz w:val="24"/>
          <w:szCs w:val="24"/>
        </w:rPr>
        <w:t xml:space="preserve"> wzięli: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prof. dr hab. inż. Jarosław Bosy, Rektor Uniwersytetu Przyrodniczego we Wrocławiu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prof. dr hab. Krzysztof Kowalczyk, Rektor Uniwersytetu Przyrodniczego w Lublinie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prof. dr hab. Krzysztof Szoszkiewicz, Rektor Uniwersytetu Przyrodniczego w Poznaniu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prof. dr hab. Jerzy Jaroszewski, Uniwersytet Warmińsko-Mazurski w Olsztynie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prof. dr hab. inż. Anna Wenda-Piesik, Wydział Rolnictwa i Biotechnologii, Politechnika Bydgoska im. Jana i Jędrzeja Śniadeckich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prof. dr hab. Marek Gugała, Uniwersytet Przyrodniczo-Humanistyczny w Siedlcach</w:t>
      </w:r>
    </w:p>
    <w:p w:rsidR="00710542" w:rsidRPr="00710542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 xml:space="preserve">Rafał </w:t>
      </w:r>
      <w:proofErr w:type="spellStart"/>
      <w:r w:rsidRPr="00710542">
        <w:rPr>
          <w:rFonts w:ascii="Arial" w:hAnsi="Arial" w:cs="Arial"/>
          <w:sz w:val="24"/>
          <w:szCs w:val="24"/>
        </w:rPr>
        <w:t>Mładanowicz</w:t>
      </w:r>
      <w:proofErr w:type="spellEnd"/>
      <w:r w:rsidRPr="00710542">
        <w:rPr>
          <w:rFonts w:ascii="Arial" w:hAnsi="Arial" w:cs="Arial"/>
          <w:sz w:val="24"/>
          <w:szCs w:val="24"/>
        </w:rPr>
        <w:t>, Rolnik, produkcja roślinna, ekologiczna</w:t>
      </w:r>
    </w:p>
    <w:p w:rsidR="003E54B4" w:rsidRDefault="00710542" w:rsidP="00E47F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542">
        <w:rPr>
          <w:rFonts w:ascii="Arial" w:hAnsi="Arial" w:cs="Arial"/>
          <w:sz w:val="24"/>
          <w:szCs w:val="24"/>
        </w:rPr>
        <w:t>Marcin Wroński, Zastępca Dyrektora Generalnego, Krajowy Ośrodek Wsparcia Rolnictwa</w:t>
      </w:r>
    </w:p>
    <w:p w:rsidR="00710542" w:rsidRDefault="00B77635" w:rsidP="00E47FF3">
      <w:pPr>
        <w:jc w:val="both"/>
        <w:rPr>
          <w:rFonts w:ascii="Arial" w:hAnsi="Arial" w:cs="Arial"/>
          <w:sz w:val="24"/>
          <w:szCs w:val="24"/>
        </w:rPr>
      </w:pPr>
      <w:r w:rsidRPr="00A8736D">
        <w:rPr>
          <w:rFonts w:ascii="Arial" w:hAnsi="Arial" w:cs="Arial"/>
          <w:i/>
          <w:sz w:val="24"/>
          <w:szCs w:val="24"/>
        </w:rPr>
        <w:t xml:space="preserve">Chciałbym zasygnalizować pewien problem, który ściśle łączy się </w:t>
      </w:r>
      <w:r w:rsidR="009E19EF" w:rsidRPr="00A8736D">
        <w:rPr>
          <w:rFonts w:ascii="Arial" w:hAnsi="Arial" w:cs="Arial"/>
          <w:i/>
          <w:sz w:val="24"/>
          <w:szCs w:val="24"/>
        </w:rPr>
        <w:t xml:space="preserve">z przełożeniem nauki na praktykę </w:t>
      </w:r>
      <w:r w:rsidR="00BF0066" w:rsidRPr="00A8736D">
        <w:rPr>
          <w:rFonts w:ascii="Arial" w:hAnsi="Arial" w:cs="Arial"/>
          <w:i/>
          <w:sz w:val="24"/>
          <w:szCs w:val="24"/>
        </w:rPr>
        <w:t>–</w:t>
      </w:r>
      <w:r w:rsidR="009E19EF" w:rsidRPr="00A8736D">
        <w:rPr>
          <w:rFonts w:ascii="Arial" w:hAnsi="Arial" w:cs="Arial"/>
          <w:i/>
          <w:sz w:val="24"/>
          <w:szCs w:val="24"/>
        </w:rPr>
        <w:t xml:space="preserve"> </w:t>
      </w:r>
      <w:r w:rsidR="00BF0066" w:rsidRPr="00A8736D">
        <w:rPr>
          <w:rFonts w:ascii="Arial" w:hAnsi="Arial" w:cs="Arial"/>
          <w:i/>
          <w:sz w:val="24"/>
          <w:szCs w:val="24"/>
        </w:rPr>
        <w:t>problem, któ</w:t>
      </w:r>
      <w:r w:rsidR="00DC174F" w:rsidRPr="00A8736D">
        <w:rPr>
          <w:rFonts w:ascii="Arial" w:hAnsi="Arial" w:cs="Arial"/>
          <w:i/>
          <w:sz w:val="24"/>
          <w:szCs w:val="24"/>
        </w:rPr>
        <w:t>ry związany jest z kształceniem rolniczym.</w:t>
      </w:r>
      <w:r w:rsidR="00572008" w:rsidRPr="00A8736D">
        <w:rPr>
          <w:rFonts w:ascii="Arial" w:hAnsi="Arial" w:cs="Arial"/>
          <w:i/>
          <w:sz w:val="24"/>
          <w:szCs w:val="24"/>
        </w:rPr>
        <w:t xml:space="preserve"> […] to są rzeczy bardzo ważne i bardzo proste</w:t>
      </w:r>
      <w:r w:rsidR="00572008">
        <w:rPr>
          <w:rFonts w:ascii="Arial" w:hAnsi="Arial" w:cs="Arial"/>
          <w:sz w:val="24"/>
          <w:szCs w:val="24"/>
        </w:rPr>
        <w:t xml:space="preserve"> (</w:t>
      </w:r>
      <w:r w:rsidR="00D83628">
        <w:rPr>
          <w:rFonts w:ascii="Arial" w:hAnsi="Arial" w:cs="Arial"/>
          <w:sz w:val="24"/>
          <w:szCs w:val="24"/>
        </w:rPr>
        <w:t>wiedza młodych rolników na temat gleby – przyp. red.)</w:t>
      </w:r>
      <w:r w:rsidR="00161D88" w:rsidRPr="00A8736D">
        <w:rPr>
          <w:rFonts w:ascii="Arial" w:hAnsi="Arial" w:cs="Arial"/>
          <w:i/>
          <w:sz w:val="24"/>
          <w:szCs w:val="24"/>
        </w:rPr>
        <w:t>, ale tak się zastanawiam dlaczego to jest tak słabo rozumiane.</w:t>
      </w:r>
      <w:r w:rsidR="00CC7F53" w:rsidRPr="00A8736D">
        <w:rPr>
          <w:rFonts w:ascii="Arial" w:hAnsi="Arial" w:cs="Arial"/>
          <w:i/>
          <w:sz w:val="24"/>
          <w:szCs w:val="24"/>
        </w:rPr>
        <w:t xml:space="preserve"> To nie jest chwilowy regres, to jest już pewnego rodzaju zapaść jeżeli chodzi o kształcenie rolnicze, które później przełoży się na wyniki badań” </w:t>
      </w:r>
      <w:r w:rsidR="007709B5">
        <w:rPr>
          <w:rFonts w:ascii="Arial" w:hAnsi="Arial" w:cs="Arial"/>
          <w:sz w:val="24"/>
          <w:szCs w:val="24"/>
        </w:rPr>
        <w:t>–</w:t>
      </w:r>
      <w:r w:rsidR="00CC7F53">
        <w:rPr>
          <w:rFonts w:ascii="Arial" w:hAnsi="Arial" w:cs="Arial"/>
          <w:sz w:val="24"/>
          <w:szCs w:val="24"/>
        </w:rPr>
        <w:t xml:space="preserve"> </w:t>
      </w:r>
      <w:r w:rsidR="007709B5">
        <w:rPr>
          <w:rFonts w:ascii="Arial" w:hAnsi="Arial" w:cs="Arial"/>
          <w:sz w:val="24"/>
          <w:szCs w:val="24"/>
        </w:rPr>
        <w:t xml:space="preserve">zwrócił uwagę </w:t>
      </w:r>
      <w:r w:rsidR="007709B5" w:rsidRPr="007709B5">
        <w:rPr>
          <w:rFonts w:ascii="Arial" w:hAnsi="Arial" w:cs="Arial"/>
          <w:sz w:val="24"/>
          <w:szCs w:val="24"/>
        </w:rPr>
        <w:t>prof. dr hab. Krzysztof Szoszkiewicz</w:t>
      </w:r>
      <w:r w:rsidR="007709B5">
        <w:rPr>
          <w:rFonts w:ascii="Arial" w:hAnsi="Arial" w:cs="Arial"/>
          <w:sz w:val="24"/>
          <w:szCs w:val="24"/>
        </w:rPr>
        <w:t>.</w:t>
      </w:r>
    </w:p>
    <w:p w:rsidR="00857063" w:rsidRDefault="00857063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Ostatnim panelem kongresu „Polska Wieś XXI” był panel dyskusyjny</w:t>
      </w:r>
      <w:r w:rsidRPr="00C57E2E">
        <w:rPr>
          <w:rFonts w:ascii="Arial" w:hAnsi="Arial" w:cs="Arial"/>
          <w:b/>
          <w:sz w:val="24"/>
          <w:szCs w:val="24"/>
        </w:rPr>
        <w:t xml:space="preserve"> „</w:t>
      </w:r>
      <w:r w:rsidR="00C57E2E" w:rsidRPr="00C57E2E">
        <w:rPr>
          <w:rFonts w:ascii="Arial" w:hAnsi="Arial" w:cs="Arial"/>
          <w:b/>
          <w:sz w:val="24"/>
          <w:szCs w:val="24"/>
        </w:rPr>
        <w:t>Opłacalność w rolnictwie, ochrona konsumenta i inflacja”</w:t>
      </w:r>
      <w:r w:rsidR="00C57E2E">
        <w:rPr>
          <w:rFonts w:ascii="Arial" w:hAnsi="Arial" w:cs="Arial"/>
          <w:sz w:val="24"/>
          <w:szCs w:val="24"/>
        </w:rPr>
        <w:t>. Moderatorem panelu był Grzegorz Skwarek. Udział w dyskusji wzięli:</w:t>
      </w:r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>dr Czesław Siekierski, Poseł na Sejm RP</w:t>
      </w:r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>Adam Tański, Minister Rolnictwa w roku 2003</w:t>
      </w:r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>Robert Nowak, zastępca prezesa Krajowej Rady Izb Rolniczych.</w:t>
      </w:r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 xml:space="preserve">Tomasz Kołodziej, Prezes Zarządu, BZK </w:t>
      </w:r>
      <w:proofErr w:type="spellStart"/>
      <w:r w:rsidRPr="0008146D">
        <w:rPr>
          <w:rFonts w:ascii="Arial" w:hAnsi="Arial" w:cs="Arial"/>
          <w:sz w:val="24"/>
          <w:szCs w:val="24"/>
        </w:rPr>
        <w:t>Group</w:t>
      </w:r>
      <w:proofErr w:type="spellEnd"/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>dr hab. Piotr Gołasa, Katedra Finansów, Instytut Ekonomii i Finansów, Szkoła Główna Gospodarstwa Wiejskiego w Warszawie</w:t>
      </w:r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>Jarosław Kalinowski, Minister Rolnictwa i Rozwoju Wsi w latach 2001-2003</w:t>
      </w:r>
    </w:p>
    <w:p w:rsidR="0008146D" w:rsidRPr="0008146D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08146D">
        <w:rPr>
          <w:rFonts w:ascii="Arial" w:hAnsi="Arial" w:cs="Arial"/>
          <w:sz w:val="24"/>
          <w:szCs w:val="24"/>
        </w:rPr>
        <w:t>Gośniowska</w:t>
      </w:r>
      <w:proofErr w:type="spellEnd"/>
      <w:r w:rsidRPr="0008146D">
        <w:rPr>
          <w:rFonts w:ascii="Arial" w:hAnsi="Arial" w:cs="Arial"/>
          <w:sz w:val="24"/>
          <w:szCs w:val="24"/>
        </w:rPr>
        <w:t>-Kola, Zastępca Dyrektora Generalnego, Krajowy Ośrodek Wsparcia Rolnictwa</w:t>
      </w:r>
    </w:p>
    <w:p w:rsidR="00F65370" w:rsidRDefault="0008146D" w:rsidP="00E47FF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146D">
        <w:rPr>
          <w:rFonts w:ascii="Arial" w:hAnsi="Arial" w:cs="Arial"/>
          <w:sz w:val="24"/>
          <w:szCs w:val="24"/>
        </w:rPr>
        <w:t>Marta Gajęcka, Członek Zarządu Narodowego Banku Polskiego</w:t>
      </w:r>
    </w:p>
    <w:p w:rsidR="004C7627" w:rsidRDefault="00A1717B" w:rsidP="00E47FF3">
      <w:pPr>
        <w:jc w:val="both"/>
        <w:rPr>
          <w:rFonts w:ascii="Arial" w:hAnsi="Arial" w:cs="Arial"/>
          <w:i/>
          <w:sz w:val="24"/>
          <w:szCs w:val="24"/>
        </w:rPr>
      </w:pPr>
      <w:r w:rsidRPr="004D0547">
        <w:rPr>
          <w:rFonts w:ascii="Arial" w:hAnsi="Arial" w:cs="Arial"/>
          <w:i/>
          <w:sz w:val="24"/>
          <w:szCs w:val="24"/>
        </w:rPr>
        <w:t>Można by było powiedz</w:t>
      </w:r>
      <w:r w:rsidR="00791B6D" w:rsidRPr="004D0547">
        <w:rPr>
          <w:rFonts w:ascii="Arial" w:hAnsi="Arial" w:cs="Arial"/>
          <w:i/>
          <w:sz w:val="24"/>
          <w:szCs w:val="24"/>
        </w:rPr>
        <w:t>ieć, że wzrost cen żywności będzie</w:t>
      </w:r>
      <w:r w:rsidRPr="004D0547">
        <w:rPr>
          <w:rFonts w:ascii="Arial" w:hAnsi="Arial" w:cs="Arial"/>
          <w:i/>
          <w:sz w:val="24"/>
          <w:szCs w:val="24"/>
        </w:rPr>
        <w:t xml:space="preserve"> czymś dobrym</w:t>
      </w:r>
      <w:r w:rsidR="00791B6D" w:rsidRPr="004D0547">
        <w:rPr>
          <w:rFonts w:ascii="Arial" w:hAnsi="Arial" w:cs="Arial"/>
          <w:i/>
          <w:sz w:val="24"/>
          <w:szCs w:val="24"/>
        </w:rPr>
        <w:t xml:space="preserve">, bo </w:t>
      </w:r>
      <w:r w:rsidR="0050671D" w:rsidRPr="004D0547">
        <w:rPr>
          <w:rFonts w:ascii="Arial" w:hAnsi="Arial" w:cs="Arial"/>
          <w:i/>
          <w:sz w:val="24"/>
          <w:szCs w:val="24"/>
        </w:rPr>
        <w:t xml:space="preserve">gospodarstwa rolne będą otrzymywały więcej środków za </w:t>
      </w:r>
      <w:r w:rsidR="00033062" w:rsidRPr="004D0547">
        <w:rPr>
          <w:rFonts w:ascii="Arial" w:hAnsi="Arial" w:cs="Arial"/>
          <w:i/>
          <w:sz w:val="24"/>
          <w:szCs w:val="24"/>
        </w:rPr>
        <w:t>sprzedawane płody rolne, ale to nie do końca tak działa.</w:t>
      </w:r>
      <w:r w:rsidR="004D0547">
        <w:rPr>
          <w:rFonts w:ascii="Arial" w:hAnsi="Arial" w:cs="Arial"/>
          <w:sz w:val="24"/>
          <w:szCs w:val="24"/>
        </w:rPr>
        <w:t xml:space="preserve"> – tłumaczy</w:t>
      </w:r>
      <w:r w:rsidR="00297BA9">
        <w:rPr>
          <w:rFonts w:ascii="Arial" w:hAnsi="Arial" w:cs="Arial"/>
          <w:sz w:val="24"/>
          <w:szCs w:val="24"/>
        </w:rPr>
        <w:t>ł</w:t>
      </w:r>
      <w:r w:rsidR="004D0547">
        <w:rPr>
          <w:rFonts w:ascii="Arial" w:hAnsi="Arial" w:cs="Arial"/>
          <w:sz w:val="24"/>
          <w:szCs w:val="24"/>
        </w:rPr>
        <w:t xml:space="preserve"> dr hab.</w:t>
      </w:r>
      <w:r w:rsidR="009917E8">
        <w:rPr>
          <w:rFonts w:ascii="Arial" w:hAnsi="Arial" w:cs="Arial"/>
          <w:sz w:val="24"/>
          <w:szCs w:val="24"/>
        </w:rPr>
        <w:t xml:space="preserve"> Piotr Gołasa.</w:t>
      </w:r>
      <w:r w:rsidR="00F64F28" w:rsidRPr="004D0547">
        <w:rPr>
          <w:rFonts w:ascii="Arial" w:hAnsi="Arial" w:cs="Arial"/>
          <w:i/>
          <w:sz w:val="24"/>
          <w:szCs w:val="24"/>
        </w:rPr>
        <w:t xml:space="preserve"> Wzrastająca inflacja – niektórzy specjaliści prognozują, że może nawet dojść do 15</w:t>
      </w:r>
      <w:r w:rsidR="00EB55ED" w:rsidRPr="004D0547">
        <w:rPr>
          <w:rFonts w:ascii="Arial" w:hAnsi="Arial" w:cs="Arial"/>
          <w:i/>
          <w:sz w:val="24"/>
          <w:szCs w:val="24"/>
        </w:rPr>
        <w:t>%</w:t>
      </w:r>
      <w:r w:rsidR="00F64F28" w:rsidRPr="004D0547">
        <w:rPr>
          <w:rFonts w:ascii="Arial" w:hAnsi="Arial" w:cs="Arial"/>
          <w:i/>
          <w:sz w:val="24"/>
          <w:szCs w:val="24"/>
        </w:rPr>
        <w:t>-17%,</w:t>
      </w:r>
      <w:r w:rsidR="00B86E5F" w:rsidRPr="004D0547">
        <w:rPr>
          <w:rFonts w:ascii="Arial" w:hAnsi="Arial" w:cs="Arial"/>
          <w:i/>
          <w:sz w:val="24"/>
          <w:szCs w:val="24"/>
        </w:rPr>
        <w:t xml:space="preserve"> może doprowadzić do sytuacji, kiedy </w:t>
      </w:r>
      <w:r w:rsidR="0073338F" w:rsidRPr="004D0547">
        <w:rPr>
          <w:rFonts w:ascii="Arial" w:hAnsi="Arial" w:cs="Arial"/>
          <w:i/>
          <w:sz w:val="24"/>
          <w:szCs w:val="24"/>
        </w:rPr>
        <w:t>przetwórcy i odbiorcy płodów rolnych</w:t>
      </w:r>
      <w:r w:rsidR="00EB55ED" w:rsidRPr="004D0547">
        <w:rPr>
          <w:rFonts w:ascii="Arial" w:hAnsi="Arial" w:cs="Arial"/>
          <w:i/>
          <w:sz w:val="24"/>
          <w:szCs w:val="24"/>
        </w:rPr>
        <w:t xml:space="preserve"> </w:t>
      </w:r>
      <w:r w:rsidR="00646A98" w:rsidRPr="004D0547">
        <w:rPr>
          <w:rFonts w:ascii="Arial" w:hAnsi="Arial" w:cs="Arial"/>
          <w:i/>
          <w:sz w:val="24"/>
          <w:szCs w:val="24"/>
        </w:rPr>
        <w:t xml:space="preserve">będą czuli dużą pokusę, żeby jednak </w:t>
      </w:r>
      <w:r w:rsidR="000C586D" w:rsidRPr="004D0547">
        <w:rPr>
          <w:rFonts w:ascii="Arial" w:hAnsi="Arial" w:cs="Arial"/>
          <w:i/>
          <w:sz w:val="24"/>
          <w:szCs w:val="24"/>
        </w:rPr>
        <w:t>te koszty walki z inflacją przerzucać na rolników.</w:t>
      </w:r>
    </w:p>
    <w:p w:rsidR="003B6A50" w:rsidRPr="00100D0C" w:rsidRDefault="00F90060" w:rsidP="00E47FF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Ostatnim punktem programu wydarzenia „Polska Wieś XXI – Europejski Kongres Innowacyjnych Rozwiązań dla Obszarów Wiejskich i Rolnictwa” była dyskusja na temat pierwszej edycji projektu, rozmów prowadzonych podczas paneli oraz wniosków z debat. W podsumowaniu udział wziął dr inż. Marek Sawicki oraz Rektorzy Uczelni Przyrodniczych i Rolniczych</w:t>
      </w:r>
      <w:r w:rsidRPr="00193F8A">
        <w:rPr>
          <w:rFonts w:ascii="Arial" w:hAnsi="Arial" w:cs="Arial"/>
          <w:i/>
          <w:sz w:val="24"/>
          <w:szCs w:val="24"/>
        </w:rPr>
        <w:t>.</w:t>
      </w:r>
      <w:r w:rsidR="00F17E49" w:rsidRPr="00193F8A">
        <w:rPr>
          <w:rFonts w:ascii="Arial" w:hAnsi="Arial" w:cs="Arial"/>
          <w:i/>
          <w:sz w:val="24"/>
          <w:szCs w:val="24"/>
        </w:rPr>
        <w:t xml:space="preserve"> </w:t>
      </w:r>
      <w:r w:rsidR="00193F8A" w:rsidRPr="00193F8A">
        <w:rPr>
          <w:rFonts w:ascii="Arial" w:hAnsi="Arial" w:cs="Arial"/>
          <w:i/>
          <w:sz w:val="24"/>
          <w:szCs w:val="24"/>
        </w:rPr>
        <w:t>Jestem dumny, że 15 byłych ministrów rolnictwa porozumiało się, zaproponowało taką koncepcję, abyśmy w ramach kongresu</w:t>
      </w:r>
      <w:r w:rsidR="00193F8A">
        <w:rPr>
          <w:rFonts w:ascii="Arial" w:hAnsi="Arial" w:cs="Arial"/>
          <w:i/>
          <w:sz w:val="24"/>
          <w:szCs w:val="24"/>
        </w:rPr>
        <w:t xml:space="preserve"> - jako wydarzenia ciągłego, a nie jednorazowego, ponad podziałami politycznymi, próbowali szukać rozwiązań dla rolników, dla konsumentów, ale również podpowiedzi dla rządzących – dla parlamentów, dla rządu, dla Pana Prezydenta</w:t>
      </w:r>
      <w:r w:rsidR="00100D0C">
        <w:rPr>
          <w:rFonts w:ascii="Arial" w:hAnsi="Arial" w:cs="Arial"/>
          <w:i/>
          <w:sz w:val="24"/>
          <w:szCs w:val="24"/>
        </w:rPr>
        <w:t xml:space="preserve"> </w:t>
      </w:r>
      <w:r w:rsidR="00100D0C">
        <w:rPr>
          <w:rFonts w:ascii="Arial" w:hAnsi="Arial" w:cs="Arial"/>
          <w:sz w:val="24"/>
          <w:szCs w:val="24"/>
        </w:rPr>
        <w:t>– rozpoczął podsumowanie Marek Sawicki –</w:t>
      </w:r>
      <w:r w:rsidR="006E2B15">
        <w:rPr>
          <w:rFonts w:ascii="Arial" w:hAnsi="Arial" w:cs="Arial"/>
          <w:i/>
          <w:sz w:val="24"/>
          <w:szCs w:val="24"/>
        </w:rPr>
        <w:t xml:space="preserve"> </w:t>
      </w:r>
      <w:r w:rsidR="00100D0C">
        <w:rPr>
          <w:rFonts w:ascii="Arial" w:hAnsi="Arial" w:cs="Arial"/>
          <w:i/>
          <w:sz w:val="24"/>
          <w:szCs w:val="24"/>
        </w:rPr>
        <w:t>Chcemy, aby wszyscy uczestnicy mieli swój udział w tym, co będziemy tworzyli. Wszyscy jesteśmy dumni z ostatnich ponad 30 lat rozwoju rolnictwa w wolnej, demokratycznej Polsce</w:t>
      </w:r>
      <w:r w:rsidR="00C10F87">
        <w:rPr>
          <w:rFonts w:ascii="Arial" w:hAnsi="Arial" w:cs="Arial"/>
          <w:i/>
          <w:sz w:val="24"/>
          <w:szCs w:val="24"/>
        </w:rPr>
        <w:t>. Ale okazuje się, że mimo tego rozwoju problemy dalej są, a wojna rosyjska w Ukrainie pokazała, że nawet się pogłębiają, a nie rozwiązują. Prostych recept, prostych rozwiązań nie ma i dlatego potrze</w:t>
      </w:r>
      <w:r w:rsidR="009C11C6">
        <w:rPr>
          <w:rFonts w:ascii="Arial" w:hAnsi="Arial" w:cs="Arial"/>
          <w:i/>
          <w:sz w:val="24"/>
          <w:szCs w:val="24"/>
        </w:rPr>
        <w:t>ba wielu ludzi, wielu pomysłów.</w:t>
      </w:r>
    </w:p>
    <w:p w:rsidR="00FF66EA" w:rsidRDefault="00BF2C1F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całego kongresu </w:t>
      </w:r>
      <w:r w:rsidR="00100D0C">
        <w:rPr>
          <w:rFonts w:ascii="Arial" w:hAnsi="Arial" w:cs="Arial"/>
          <w:sz w:val="24"/>
          <w:szCs w:val="24"/>
        </w:rPr>
        <w:t>działał tzw. „b</w:t>
      </w:r>
      <w:r w:rsidR="00A35261">
        <w:rPr>
          <w:rFonts w:ascii="Arial" w:hAnsi="Arial" w:cs="Arial"/>
          <w:sz w:val="24"/>
          <w:szCs w:val="24"/>
        </w:rPr>
        <w:t>ank pomysłów”. Uczestnicy wydarzenia mogli podzielić się swoimi pomysłami oraz spostrzeżeniami drogą mailową oraz fizycznie – wrzucając spisane na kartkach uwagi do specjalnej urny</w:t>
      </w:r>
      <w:r w:rsidR="00927FF0">
        <w:rPr>
          <w:rFonts w:ascii="Arial" w:hAnsi="Arial" w:cs="Arial"/>
          <w:sz w:val="24"/>
          <w:szCs w:val="24"/>
        </w:rPr>
        <w:t xml:space="preserve">. </w:t>
      </w:r>
      <w:r w:rsidR="00846B6A">
        <w:rPr>
          <w:rFonts w:ascii="Arial" w:hAnsi="Arial" w:cs="Arial"/>
          <w:sz w:val="24"/>
          <w:szCs w:val="24"/>
        </w:rPr>
        <w:t>Te propozycje pomogą w realizacji nadrzędnego celu kongresu „Polska Wieś XXI”</w:t>
      </w:r>
      <w:r w:rsidR="009541A0">
        <w:rPr>
          <w:rFonts w:ascii="Arial" w:hAnsi="Arial" w:cs="Arial"/>
          <w:sz w:val="24"/>
          <w:szCs w:val="24"/>
        </w:rPr>
        <w:t xml:space="preserve"> - przedstawienia pakietu rekomendacji</w:t>
      </w:r>
      <w:r w:rsidR="009541A0" w:rsidRPr="009541A0">
        <w:rPr>
          <w:rFonts w:ascii="Arial" w:hAnsi="Arial" w:cs="Arial"/>
          <w:sz w:val="24"/>
          <w:szCs w:val="24"/>
        </w:rPr>
        <w:t xml:space="preserve"> dla polskiej administracji ora</w:t>
      </w:r>
      <w:r w:rsidR="009541A0">
        <w:rPr>
          <w:rFonts w:ascii="Arial" w:hAnsi="Arial" w:cs="Arial"/>
          <w:sz w:val="24"/>
          <w:szCs w:val="24"/>
        </w:rPr>
        <w:t>z instytucji Unii Europejskiej.</w:t>
      </w:r>
    </w:p>
    <w:p w:rsidR="00F54102" w:rsidRDefault="003415B3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Serdecznie dziękujemy za </w:t>
      </w:r>
      <w:r w:rsidR="00E743A1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 wszystkim przybyłym</w:t>
      </w:r>
      <w:r w:rsidR="001B5895">
        <w:rPr>
          <w:rFonts w:ascii="Arial" w:hAnsi="Arial" w:cs="Arial"/>
          <w:sz w:val="24"/>
          <w:szCs w:val="24"/>
        </w:rPr>
        <w:t xml:space="preserve"> – zarówno uczestnikom, jak i prelegentom</w:t>
      </w:r>
      <w:r>
        <w:rPr>
          <w:rFonts w:ascii="Arial" w:hAnsi="Arial" w:cs="Arial"/>
          <w:sz w:val="24"/>
          <w:szCs w:val="24"/>
        </w:rPr>
        <w:t xml:space="preserve"> oraz </w:t>
      </w:r>
      <w:r w:rsidR="001B5895">
        <w:rPr>
          <w:rFonts w:ascii="Arial" w:hAnsi="Arial" w:cs="Arial"/>
          <w:sz w:val="24"/>
          <w:szCs w:val="24"/>
        </w:rPr>
        <w:t xml:space="preserve">widzom </w:t>
      </w:r>
      <w:r>
        <w:rPr>
          <w:rFonts w:ascii="Arial" w:hAnsi="Arial" w:cs="Arial"/>
          <w:sz w:val="24"/>
          <w:szCs w:val="24"/>
        </w:rPr>
        <w:t>transmisji online. Chcielibyśmy szczególnie podziękować</w:t>
      </w:r>
      <w:r w:rsidR="001B5895">
        <w:rPr>
          <w:rFonts w:ascii="Arial" w:hAnsi="Arial" w:cs="Arial"/>
          <w:sz w:val="24"/>
          <w:szCs w:val="24"/>
        </w:rPr>
        <w:t xml:space="preserve"> </w:t>
      </w:r>
      <w:r w:rsidR="00DA6484">
        <w:rPr>
          <w:rFonts w:ascii="Arial" w:hAnsi="Arial" w:cs="Arial"/>
          <w:sz w:val="24"/>
          <w:szCs w:val="24"/>
        </w:rPr>
        <w:t>za wsparcie kongresu:</w:t>
      </w:r>
    </w:p>
    <w:p w:rsidR="00DA6484" w:rsidRDefault="00DA6484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Patronowi Honorowemu – Prezydentowi Rzecz</w:t>
      </w:r>
      <w:r w:rsidR="00566F5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pospolitej Polskiej Andrzejowi Dudzie</w:t>
      </w:r>
      <w:r w:rsidR="00B00425">
        <w:rPr>
          <w:rFonts w:ascii="Arial" w:hAnsi="Arial" w:cs="Arial"/>
          <w:sz w:val="24"/>
          <w:szCs w:val="24"/>
        </w:rPr>
        <w:t>.</w:t>
      </w:r>
    </w:p>
    <w:p w:rsidR="00B00425" w:rsidRDefault="00B00425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Partnerom Strategicznym – Ministerstwu Rolnictwa i Rozwoju Wsi oraz Ministerstwu Funduszy i Polityki Regionalnej</w:t>
      </w:r>
      <w:r w:rsidR="003773A1">
        <w:rPr>
          <w:rFonts w:ascii="Arial" w:hAnsi="Arial" w:cs="Arial"/>
          <w:sz w:val="24"/>
          <w:szCs w:val="24"/>
        </w:rPr>
        <w:t>.</w:t>
      </w:r>
    </w:p>
    <w:p w:rsidR="00F52C7A" w:rsidRDefault="00F52C7A" w:rsidP="00E47FF3">
      <w:pPr>
        <w:jc w:val="both"/>
        <w:rPr>
          <w:rFonts w:ascii="Arial" w:hAnsi="Arial" w:cs="Arial"/>
          <w:sz w:val="24"/>
          <w:szCs w:val="24"/>
        </w:rPr>
      </w:pPr>
      <w:r w:rsidRPr="00F52C7A">
        <w:rPr>
          <w:rFonts w:ascii="Arial" w:hAnsi="Arial" w:cs="Arial"/>
          <w:sz w:val="24"/>
          <w:szCs w:val="24"/>
        </w:rPr>
        <w:t>Radzie Naukowej -  Rektorom polskich Uczelni Rolniczych i Przyrodniczych</w:t>
      </w:r>
    </w:p>
    <w:p w:rsidR="00B00425" w:rsidRDefault="00B00425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Sponsorowi Strategicznemu -</w:t>
      </w:r>
      <w:r w:rsidR="003773A1">
        <w:rPr>
          <w:rFonts w:ascii="Arial" w:hAnsi="Arial" w:cs="Arial"/>
          <w:sz w:val="24"/>
          <w:szCs w:val="24"/>
        </w:rPr>
        <w:t xml:space="preserve"> </w:t>
      </w:r>
      <w:r w:rsidR="0045313C">
        <w:rPr>
          <w:rFonts w:ascii="Arial" w:hAnsi="Arial" w:cs="Arial"/>
          <w:sz w:val="24"/>
          <w:szCs w:val="24"/>
        </w:rPr>
        <w:t>f</w:t>
      </w:r>
      <w:r w:rsidR="00C45542">
        <w:rPr>
          <w:rFonts w:ascii="Arial" w:hAnsi="Arial" w:cs="Arial"/>
          <w:sz w:val="24"/>
          <w:szCs w:val="24"/>
        </w:rPr>
        <w:t>irmie ANWIL</w:t>
      </w:r>
      <w:r w:rsidR="003773A1" w:rsidRPr="003773A1">
        <w:rPr>
          <w:rFonts w:ascii="Arial" w:hAnsi="Arial" w:cs="Arial"/>
          <w:sz w:val="24"/>
          <w:szCs w:val="24"/>
        </w:rPr>
        <w:t xml:space="preserve"> S.A. producentowi nawozów CANWIL z magnezem i CANWIL S z siarką</w:t>
      </w:r>
      <w:r w:rsidR="003773A1">
        <w:rPr>
          <w:rFonts w:ascii="Arial" w:hAnsi="Arial" w:cs="Arial"/>
          <w:sz w:val="24"/>
          <w:szCs w:val="24"/>
        </w:rPr>
        <w:t>.</w:t>
      </w:r>
    </w:p>
    <w:p w:rsidR="00B829B5" w:rsidRDefault="00B829B5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Sponsorom Głównym </w:t>
      </w:r>
      <w:r w:rsidR="004531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5313C">
        <w:rPr>
          <w:rFonts w:ascii="Arial" w:hAnsi="Arial" w:cs="Arial"/>
          <w:sz w:val="24"/>
          <w:szCs w:val="24"/>
        </w:rPr>
        <w:t xml:space="preserve">firmie </w:t>
      </w:r>
      <w:r w:rsidR="00DF4C89" w:rsidRPr="00DF4C89">
        <w:rPr>
          <w:rFonts w:ascii="Arial" w:hAnsi="Arial" w:cs="Arial"/>
          <w:sz w:val="24"/>
          <w:szCs w:val="24"/>
        </w:rPr>
        <w:t>ORLEN OIL producent</w:t>
      </w:r>
      <w:r w:rsidR="00DF4C89">
        <w:rPr>
          <w:rFonts w:ascii="Arial" w:hAnsi="Arial" w:cs="Arial"/>
          <w:sz w:val="24"/>
          <w:szCs w:val="24"/>
        </w:rPr>
        <w:t>owi</w:t>
      </w:r>
      <w:r w:rsidR="00DF4C89" w:rsidRPr="00DF4C89">
        <w:rPr>
          <w:rFonts w:ascii="Arial" w:hAnsi="Arial" w:cs="Arial"/>
          <w:sz w:val="24"/>
          <w:szCs w:val="24"/>
        </w:rPr>
        <w:t xml:space="preserve"> olejów do maszyn rolniczych</w:t>
      </w:r>
      <w:r w:rsidR="00DF4C89">
        <w:rPr>
          <w:rFonts w:ascii="Arial" w:hAnsi="Arial" w:cs="Arial"/>
          <w:sz w:val="24"/>
          <w:szCs w:val="24"/>
        </w:rPr>
        <w:t xml:space="preserve"> oraz firmie </w:t>
      </w:r>
      <w:r w:rsidR="00B834FD" w:rsidRPr="00A57EE0">
        <w:rPr>
          <w:rFonts w:ascii="Arial" w:hAnsi="Arial" w:cs="Arial"/>
          <w:sz w:val="24"/>
          <w:szCs w:val="24"/>
        </w:rPr>
        <w:t>Orl</w:t>
      </w:r>
      <w:r w:rsidR="002D1794">
        <w:rPr>
          <w:rFonts w:ascii="Arial" w:hAnsi="Arial" w:cs="Arial"/>
          <w:sz w:val="24"/>
          <w:szCs w:val="24"/>
        </w:rPr>
        <w:t>en Paliwa Sp. z o.o. posiadającej</w:t>
      </w:r>
      <w:r w:rsidR="00B834FD" w:rsidRPr="00A57EE0">
        <w:rPr>
          <w:rFonts w:ascii="Arial" w:hAnsi="Arial" w:cs="Arial"/>
          <w:sz w:val="24"/>
          <w:szCs w:val="24"/>
        </w:rPr>
        <w:t xml:space="preserve"> w swojej ofercie gaz grzewczy i instalacje zbiorni</w:t>
      </w:r>
      <w:r w:rsidR="00B834FD">
        <w:rPr>
          <w:rFonts w:ascii="Arial" w:hAnsi="Arial" w:cs="Arial"/>
          <w:sz w:val="24"/>
          <w:szCs w:val="24"/>
        </w:rPr>
        <w:t>kowe oraz paliwa dla rolnictwa</w:t>
      </w:r>
      <w:r w:rsidR="0097710F">
        <w:rPr>
          <w:rFonts w:ascii="Arial" w:hAnsi="Arial" w:cs="Arial"/>
          <w:sz w:val="24"/>
          <w:szCs w:val="24"/>
        </w:rPr>
        <w:t>.</w:t>
      </w:r>
    </w:p>
    <w:p w:rsidR="00F52C7A" w:rsidRDefault="00F52C7A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Współorganizatorom – Fundacji Polski Instytut Rozwoju Rodziny oraz Polskiej Izbie Bankowości Spółdzielczej.</w:t>
      </w:r>
    </w:p>
    <w:p w:rsidR="0097710F" w:rsidRDefault="0097710F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Partnerom kongresu – Krajowemu Ośrodkowi Wsparcia Rolnictwa oraz Narodowemu Instyt</w:t>
      </w:r>
      <w:r w:rsidR="00950987">
        <w:rPr>
          <w:rFonts w:ascii="Arial" w:hAnsi="Arial" w:cs="Arial"/>
          <w:sz w:val="24"/>
          <w:szCs w:val="24"/>
        </w:rPr>
        <w:t>utowi Kultury i Dziedzictwa Wsi, Stowarzyszeniu Program Czysta Polska oraz firmie A</w:t>
      </w:r>
      <w:r w:rsidR="00381F58">
        <w:rPr>
          <w:rFonts w:ascii="Arial" w:hAnsi="Arial" w:cs="Arial"/>
          <w:sz w:val="24"/>
          <w:szCs w:val="24"/>
        </w:rPr>
        <w:t>GRO</w:t>
      </w:r>
      <w:r w:rsidR="00950987">
        <w:rPr>
          <w:rFonts w:ascii="Arial" w:hAnsi="Arial" w:cs="Arial"/>
          <w:sz w:val="24"/>
          <w:szCs w:val="24"/>
        </w:rPr>
        <w:t xml:space="preserve"> Ubezpieczenia.</w:t>
      </w:r>
    </w:p>
    <w:p w:rsidR="00F54102" w:rsidRDefault="00F54102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Sponsorowi Silver – firmie Green </w:t>
      </w:r>
      <w:proofErr w:type="spellStart"/>
      <w:r>
        <w:rPr>
          <w:rFonts w:ascii="Arial" w:hAnsi="Arial" w:cs="Arial"/>
          <w:sz w:val="24"/>
          <w:szCs w:val="24"/>
        </w:rPr>
        <w:t>Genius</w:t>
      </w:r>
      <w:proofErr w:type="spellEnd"/>
    </w:p>
    <w:p w:rsidR="0054468F" w:rsidRDefault="0054468F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Głównemu Patronowi Medialnemu – redakcji top </w:t>
      </w:r>
      <w:proofErr w:type="spellStart"/>
      <w:r>
        <w:rPr>
          <w:rFonts w:ascii="Arial" w:hAnsi="Arial" w:cs="Arial"/>
          <w:sz w:val="24"/>
          <w:szCs w:val="24"/>
        </w:rPr>
        <w:t>agrar</w:t>
      </w:r>
      <w:proofErr w:type="spellEnd"/>
      <w:r>
        <w:rPr>
          <w:rFonts w:ascii="Arial" w:hAnsi="Arial" w:cs="Arial"/>
          <w:sz w:val="24"/>
          <w:szCs w:val="24"/>
        </w:rPr>
        <w:t xml:space="preserve"> Polska</w:t>
      </w:r>
    </w:p>
    <w:p w:rsidR="0054468F" w:rsidRDefault="0054468F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Patronom medialnym – </w:t>
      </w:r>
      <w:r w:rsidR="00826AB3">
        <w:rPr>
          <w:rFonts w:ascii="Arial" w:hAnsi="Arial" w:cs="Arial"/>
          <w:sz w:val="24"/>
          <w:szCs w:val="24"/>
        </w:rPr>
        <w:t xml:space="preserve">portalowi </w:t>
      </w:r>
      <w:r>
        <w:rPr>
          <w:rFonts w:ascii="Arial" w:hAnsi="Arial" w:cs="Arial"/>
          <w:sz w:val="24"/>
          <w:szCs w:val="24"/>
        </w:rPr>
        <w:t>Zielon</w:t>
      </w:r>
      <w:r w:rsidR="00826A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26AB3">
        <w:rPr>
          <w:rFonts w:ascii="Arial" w:hAnsi="Arial" w:cs="Arial"/>
          <w:sz w:val="24"/>
          <w:szCs w:val="24"/>
        </w:rPr>
        <w:t>Interia</w:t>
      </w:r>
      <w:r>
        <w:rPr>
          <w:rFonts w:ascii="Arial" w:hAnsi="Arial" w:cs="Arial"/>
          <w:sz w:val="24"/>
          <w:szCs w:val="24"/>
        </w:rPr>
        <w:t xml:space="preserve">, </w:t>
      </w:r>
      <w:r w:rsidR="00416BB5">
        <w:rPr>
          <w:rFonts w:ascii="Arial" w:hAnsi="Arial" w:cs="Arial"/>
          <w:sz w:val="24"/>
          <w:szCs w:val="24"/>
        </w:rPr>
        <w:t xml:space="preserve">redakcji Agro Profil, portalowi Gospodarz.pl, Tygodnikowi Poradnik Rolniczy, </w:t>
      </w:r>
      <w:r w:rsidR="0087250F">
        <w:rPr>
          <w:rFonts w:ascii="Arial" w:hAnsi="Arial" w:cs="Arial"/>
          <w:sz w:val="24"/>
          <w:szCs w:val="24"/>
        </w:rPr>
        <w:t>biuletynowi Siewca Polski, Gazecie Sołeckiej, Podkarpackiej Izbie Rolniczej</w:t>
      </w:r>
      <w:r w:rsidR="00826AB3">
        <w:rPr>
          <w:rFonts w:ascii="Arial" w:hAnsi="Arial" w:cs="Arial"/>
          <w:sz w:val="24"/>
          <w:szCs w:val="24"/>
        </w:rPr>
        <w:t>, Lubuskiej Izbie Rolniczej</w:t>
      </w:r>
      <w:r w:rsidR="0087250F">
        <w:rPr>
          <w:rFonts w:ascii="Arial" w:hAnsi="Arial" w:cs="Arial"/>
          <w:sz w:val="24"/>
          <w:szCs w:val="24"/>
        </w:rPr>
        <w:t xml:space="preserve"> oraz </w:t>
      </w:r>
      <w:r w:rsidR="00EA4E19">
        <w:rPr>
          <w:rFonts w:ascii="Arial" w:hAnsi="Arial" w:cs="Arial"/>
          <w:sz w:val="24"/>
          <w:szCs w:val="24"/>
        </w:rPr>
        <w:t>Małopolskiej Izbie Rolniczej.</w:t>
      </w:r>
    </w:p>
    <w:p w:rsidR="007B3DC5" w:rsidRDefault="007075AF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naszym wystawcom</w:t>
      </w:r>
      <w:r w:rsidR="00653026">
        <w:rPr>
          <w:rFonts w:ascii="Arial" w:hAnsi="Arial" w:cs="Arial"/>
          <w:sz w:val="24"/>
          <w:szCs w:val="24"/>
        </w:rPr>
        <w:t xml:space="preserve"> –</w:t>
      </w:r>
      <w:r w:rsidR="007B3DC5">
        <w:rPr>
          <w:rFonts w:ascii="Arial" w:hAnsi="Arial" w:cs="Arial"/>
          <w:sz w:val="24"/>
          <w:szCs w:val="24"/>
        </w:rPr>
        <w:t xml:space="preserve"> </w:t>
      </w:r>
      <w:r w:rsidR="00653026">
        <w:rPr>
          <w:rFonts w:ascii="Arial" w:hAnsi="Arial" w:cs="Arial"/>
          <w:sz w:val="24"/>
          <w:szCs w:val="24"/>
        </w:rPr>
        <w:t xml:space="preserve">firmom: Agro Tom, </w:t>
      </w:r>
      <w:proofErr w:type="spellStart"/>
      <w:r w:rsidR="00653026">
        <w:rPr>
          <w:rFonts w:ascii="Arial" w:hAnsi="Arial" w:cs="Arial"/>
          <w:sz w:val="24"/>
          <w:szCs w:val="24"/>
        </w:rPr>
        <w:t>eAgronom</w:t>
      </w:r>
      <w:proofErr w:type="spellEnd"/>
      <w:r w:rsidR="00653026">
        <w:rPr>
          <w:rFonts w:ascii="Arial" w:hAnsi="Arial" w:cs="Arial"/>
          <w:sz w:val="24"/>
          <w:szCs w:val="24"/>
        </w:rPr>
        <w:t xml:space="preserve">, MEPU, </w:t>
      </w:r>
      <w:proofErr w:type="spellStart"/>
      <w:r w:rsidR="00653026">
        <w:rPr>
          <w:rFonts w:ascii="Arial" w:hAnsi="Arial" w:cs="Arial"/>
          <w:sz w:val="24"/>
          <w:szCs w:val="24"/>
        </w:rPr>
        <w:t>Swimer</w:t>
      </w:r>
      <w:proofErr w:type="spellEnd"/>
    </w:p>
    <w:p w:rsidR="007B6FBE" w:rsidRPr="00FF66EA" w:rsidRDefault="007B6FBE" w:rsidP="00E4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Zachęcamy do obserwowania profili </w:t>
      </w:r>
      <w:proofErr w:type="spellStart"/>
      <w:r>
        <w:rPr>
          <w:rFonts w:ascii="Arial" w:hAnsi="Arial" w:cs="Arial"/>
          <w:sz w:val="24"/>
          <w:szCs w:val="24"/>
        </w:rPr>
        <w:t>społecznościowych</w:t>
      </w:r>
      <w:proofErr w:type="spellEnd"/>
      <w:r>
        <w:rPr>
          <w:rFonts w:ascii="Arial" w:hAnsi="Arial" w:cs="Arial"/>
          <w:sz w:val="24"/>
          <w:szCs w:val="24"/>
        </w:rPr>
        <w:t xml:space="preserve"> kongresu „Polska Wieś XXI” oraz strony internetowej </w:t>
      </w:r>
      <w:hyperlink r:id="rId6" w:history="1">
        <w:r w:rsidR="00D344A3" w:rsidRPr="000A2BD8">
          <w:rPr>
            <w:rStyle w:val="Hipercze"/>
            <w:rFonts w:ascii="Arial" w:hAnsi="Arial" w:cs="Arial"/>
            <w:sz w:val="24"/>
            <w:szCs w:val="24"/>
          </w:rPr>
          <w:t>https://www.kongrespolskawies.pl/</w:t>
        </w:r>
      </w:hyperlink>
      <w:r w:rsidR="006878BD">
        <w:rPr>
          <w:rFonts w:ascii="Arial" w:hAnsi="Arial" w:cs="Arial"/>
          <w:sz w:val="24"/>
          <w:szCs w:val="24"/>
        </w:rPr>
        <w:t>. Znajdą tam Państwo najnowsze informacje nt. wydarzenia, prac Rady Programowej oraz materiały z pierwszej edycji</w:t>
      </w:r>
      <w:r w:rsidR="00BF0D21">
        <w:rPr>
          <w:rFonts w:ascii="Arial" w:hAnsi="Arial" w:cs="Arial"/>
          <w:sz w:val="24"/>
          <w:szCs w:val="24"/>
        </w:rPr>
        <w:t xml:space="preserve"> projektu</w:t>
      </w:r>
      <w:r w:rsidR="006878BD">
        <w:rPr>
          <w:rFonts w:ascii="Arial" w:hAnsi="Arial" w:cs="Arial"/>
          <w:sz w:val="24"/>
          <w:szCs w:val="24"/>
        </w:rPr>
        <w:t>.</w:t>
      </w:r>
    </w:p>
    <w:sectPr w:rsidR="007B6FBE" w:rsidRPr="00FF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EC1"/>
    <w:multiLevelType w:val="hybridMultilevel"/>
    <w:tmpl w:val="408C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FBD"/>
    <w:multiLevelType w:val="hybridMultilevel"/>
    <w:tmpl w:val="B4C0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0A23"/>
    <w:multiLevelType w:val="hybridMultilevel"/>
    <w:tmpl w:val="3F56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7F1A"/>
    <w:multiLevelType w:val="hybridMultilevel"/>
    <w:tmpl w:val="A43E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D1D"/>
    <w:multiLevelType w:val="hybridMultilevel"/>
    <w:tmpl w:val="C9F8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6A2D"/>
    <w:multiLevelType w:val="hybridMultilevel"/>
    <w:tmpl w:val="FDAEA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DEE"/>
    <w:multiLevelType w:val="hybridMultilevel"/>
    <w:tmpl w:val="D3C6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3BE8"/>
    <w:multiLevelType w:val="hybridMultilevel"/>
    <w:tmpl w:val="050C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0BEC"/>
    <w:multiLevelType w:val="hybridMultilevel"/>
    <w:tmpl w:val="2C7E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63421"/>
    <w:multiLevelType w:val="hybridMultilevel"/>
    <w:tmpl w:val="4A52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6"/>
    <w:rsid w:val="0002055F"/>
    <w:rsid w:val="00033062"/>
    <w:rsid w:val="00075700"/>
    <w:rsid w:val="0008146D"/>
    <w:rsid w:val="00085759"/>
    <w:rsid w:val="000900B1"/>
    <w:rsid w:val="00095030"/>
    <w:rsid w:val="000A2BDC"/>
    <w:rsid w:val="000C586D"/>
    <w:rsid w:val="000F50C6"/>
    <w:rsid w:val="00100D0C"/>
    <w:rsid w:val="0013281A"/>
    <w:rsid w:val="001560E8"/>
    <w:rsid w:val="00161D88"/>
    <w:rsid w:val="00193F8A"/>
    <w:rsid w:val="00195687"/>
    <w:rsid w:val="001B1682"/>
    <w:rsid w:val="001B17F1"/>
    <w:rsid w:val="001B5895"/>
    <w:rsid w:val="002039AC"/>
    <w:rsid w:val="00225811"/>
    <w:rsid w:val="00297BA9"/>
    <w:rsid w:val="002D1794"/>
    <w:rsid w:val="003213C9"/>
    <w:rsid w:val="00325969"/>
    <w:rsid w:val="003415B3"/>
    <w:rsid w:val="003773A1"/>
    <w:rsid w:val="00381F58"/>
    <w:rsid w:val="003961A9"/>
    <w:rsid w:val="003B1975"/>
    <w:rsid w:val="003B6A50"/>
    <w:rsid w:val="003E54B4"/>
    <w:rsid w:val="00416BB5"/>
    <w:rsid w:val="0045313C"/>
    <w:rsid w:val="00455B6B"/>
    <w:rsid w:val="004B6E3C"/>
    <w:rsid w:val="004C59AA"/>
    <w:rsid w:val="004C7627"/>
    <w:rsid w:val="004D0547"/>
    <w:rsid w:val="004E060C"/>
    <w:rsid w:val="004E4DC3"/>
    <w:rsid w:val="004F1826"/>
    <w:rsid w:val="0050410B"/>
    <w:rsid w:val="0050671D"/>
    <w:rsid w:val="005346DA"/>
    <w:rsid w:val="0054468F"/>
    <w:rsid w:val="00547AD4"/>
    <w:rsid w:val="00566F5C"/>
    <w:rsid w:val="00572008"/>
    <w:rsid w:val="00612E4F"/>
    <w:rsid w:val="00645244"/>
    <w:rsid w:val="00646A98"/>
    <w:rsid w:val="00653026"/>
    <w:rsid w:val="0066715D"/>
    <w:rsid w:val="00680957"/>
    <w:rsid w:val="006878BD"/>
    <w:rsid w:val="006A0794"/>
    <w:rsid w:val="006A0B57"/>
    <w:rsid w:val="006E2B15"/>
    <w:rsid w:val="006E5C64"/>
    <w:rsid w:val="007075AF"/>
    <w:rsid w:val="00710542"/>
    <w:rsid w:val="0073338F"/>
    <w:rsid w:val="007709B5"/>
    <w:rsid w:val="0079018B"/>
    <w:rsid w:val="00791B6D"/>
    <w:rsid w:val="007B3DC5"/>
    <w:rsid w:val="007B6FBE"/>
    <w:rsid w:val="007F2741"/>
    <w:rsid w:val="00800D36"/>
    <w:rsid w:val="00826AB3"/>
    <w:rsid w:val="00846B6A"/>
    <w:rsid w:val="00857063"/>
    <w:rsid w:val="00867F55"/>
    <w:rsid w:val="0087250F"/>
    <w:rsid w:val="008C4946"/>
    <w:rsid w:val="00927FF0"/>
    <w:rsid w:val="00950987"/>
    <w:rsid w:val="009541A0"/>
    <w:rsid w:val="009644CE"/>
    <w:rsid w:val="00973B9D"/>
    <w:rsid w:val="0097710F"/>
    <w:rsid w:val="009917E8"/>
    <w:rsid w:val="009B0ADC"/>
    <w:rsid w:val="009B0D0A"/>
    <w:rsid w:val="009C11C6"/>
    <w:rsid w:val="009C5004"/>
    <w:rsid w:val="009C64D7"/>
    <w:rsid w:val="009E19EF"/>
    <w:rsid w:val="009F6901"/>
    <w:rsid w:val="00A1717B"/>
    <w:rsid w:val="00A35261"/>
    <w:rsid w:val="00A57EE0"/>
    <w:rsid w:val="00A832B0"/>
    <w:rsid w:val="00A8736D"/>
    <w:rsid w:val="00AB1421"/>
    <w:rsid w:val="00AE66B0"/>
    <w:rsid w:val="00B00425"/>
    <w:rsid w:val="00B15E10"/>
    <w:rsid w:val="00B617E6"/>
    <w:rsid w:val="00B77635"/>
    <w:rsid w:val="00B81E37"/>
    <w:rsid w:val="00B829B5"/>
    <w:rsid w:val="00B834FD"/>
    <w:rsid w:val="00B86E5F"/>
    <w:rsid w:val="00BA4A88"/>
    <w:rsid w:val="00BD1B2F"/>
    <w:rsid w:val="00BF0066"/>
    <w:rsid w:val="00BF0D21"/>
    <w:rsid w:val="00BF2C1F"/>
    <w:rsid w:val="00BF7FF5"/>
    <w:rsid w:val="00C10F87"/>
    <w:rsid w:val="00C11EB2"/>
    <w:rsid w:val="00C364B7"/>
    <w:rsid w:val="00C45542"/>
    <w:rsid w:val="00C57E2E"/>
    <w:rsid w:val="00C87E55"/>
    <w:rsid w:val="00CA014F"/>
    <w:rsid w:val="00CC7F53"/>
    <w:rsid w:val="00CE424D"/>
    <w:rsid w:val="00CE618E"/>
    <w:rsid w:val="00CE67A1"/>
    <w:rsid w:val="00D053A8"/>
    <w:rsid w:val="00D344A3"/>
    <w:rsid w:val="00D356BB"/>
    <w:rsid w:val="00D74A9E"/>
    <w:rsid w:val="00D83628"/>
    <w:rsid w:val="00DA6484"/>
    <w:rsid w:val="00DC174F"/>
    <w:rsid w:val="00DF4C89"/>
    <w:rsid w:val="00E12549"/>
    <w:rsid w:val="00E318DD"/>
    <w:rsid w:val="00E47FF3"/>
    <w:rsid w:val="00E50826"/>
    <w:rsid w:val="00E67A54"/>
    <w:rsid w:val="00E743A1"/>
    <w:rsid w:val="00E84D32"/>
    <w:rsid w:val="00E931AF"/>
    <w:rsid w:val="00EA4529"/>
    <w:rsid w:val="00EA4E19"/>
    <w:rsid w:val="00EB1FEB"/>
    <w:rsid w:val="00EB55ED"/>
    <w:rsid w:val="00EE17C1"/>
    <w:rsid w:val="00F11E8E"/>
    <w:rsid w:val="00F12528"/>
    <w:rsid w:val="00F17E49"/>
    <w:rsid w:val="00F368B1"/>
    <w:rsid w:val="00F52C7A"/>
    <w:rsid w:val="00F54102"/>
    <w:rsid w:val="00F64F28"/>
    <w:rsid w:val="00F65370"/>
    <w:rsid w:val="00F8597E"/>
    <w:rsid w:val="00F90060"/>
    <w:rsid w:val="00F955BE"/>
    <w:rsid w:val="00F97557"/>
    <w:rsid w:val="00FA687C"/>
    <w:rsid w:val="00FC3566"/>
    <w:rsid w:val="00FD6982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grespolskawie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Garstka</dc:creator>
  <cp:keywords/>
  <dc:description/>
  <cp:lastModifiedBy>Tomasz Garstka</cp:lastModifiedBy>
  <cp:revision>162</cp:revision>
  <dcterms:created xsi:type="dcterms:W3CDTF">2022-05-05T10:12:00Z</dcterms:created>
  <dcterms:modified xsi:type="dcterms:W3CDTF">2022-05-09T12:01:00Z</dcterms:modified>
</cp:coreProperties>
</file>